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B38A4" w14:textId="77777777" w:rsidR="00044842" w:rsidRPr="006C1016" w:rsidRDefault="00E85F6C" w:rsidP="009A1609">
      <w:pPr>
        <w:pStyle w:val="NoSpacing"/>
        <w:jc w:val="center"/>
        <w:rPr>
          <w:rFonts w:ascii="Times New Roman" w:hAnsi="Times New Roman" w:cs="Times New Roman"/>
          <w:b/>
          <w:smallCaps/>
        </w:rPr>
      </w:pPr>
      <w:bookmarkStart w:id="0" w:name="_Hlk51836845"/>
      <w:bookmarkEnd w:id="0"/>
      <w:r w:rsidRPr="006C1016">
        <w:rPr>
          <w:rFonts w:ascii="Times New Roman" w:hAnsi="Times New Roman" w:cs="Times New Roman"/>
          <w:b/>
          <w:smallCaps/>
        </w:rPr>
        <w:t>B</w:t>
      </w:r>
      <w:r w:rsidR="00EB5D1F" w:rsidRPr="006C1016">
        <w:rPr>
          <w:rFonts w:ascii="Times New Roman" w:hAnsi="Times New Roman" w:cs="Times New Roman"/>
          <w:b/>
          <w:smallCaps/>
        </w:rPr>
        <w:t>enefit</w:t>
      </w:r>
      <w:r w:rsidR="00900FA2" w:rsidRPr="006C1016">
        <w:rPr>
          <w:rFonts w:ascii="Times New Roman" w:hAnsi="Times New Roman" w:cs="Times New Roman"/>
          <w:b/>
          <w:smallCaps/>
        </w:rPr>
        <w:t xml:space="preserve"> </w:t>
      </w:r>
      <w:r w:rsidR="0036059A" w:rsidRPr="006C1016">
        <w:rPr>
          <w:rFonts w:ascii="Times New Roman" w:hAnsi="Times New Roman" w:cs="Times New Roman"/>
          <w:b/>
          <w:smallCaps/>
        </w:rPr>
        <w:t>o</w:t>
      </w:r>
      <w:r w:rsidR="00EB5D1F" w:rsidRPr="006C1016">
        <w:rPr>
          <w:rFonts w:ascii="Times New Roman" w:hAnsi="Times New Roman" w:cs="Times New Roman"/>
          <w:b/>
          <w:smallCaps/>
        </w:rPr>
        <w:t>f</w:t>
      </w:r>
      <w:r w:rsidRPr="006C1016">
        <w:rPr>
          <w:rFonts w:ascii="Times New Roman" w:hAnsi="Times New Roman" w:cs="Times New Roman"/>
          <w:b/>
          <w:smallCaps/>
        </w:rPr>
        <w:t xml:space="preserve"> C</w:t>
      </w:r>
      <w:r w:rsidR="00E15FE7" w:rsidRPr="006C1016">
        <w:rPr>
          <w:rFonts w:ascii="Times New Roman" w:hAnsi="Times New Roman" w:cs="Times New Roman"/>
          <w:b/>
          <w:smallCaps/>
        </w:rPr>
        <w:t>ollaborat</w:t>
      </w:r>
      <w:r w:rsidR="00ED09C3" w:rsidRPr="006C1016">
        <w:rPr>
          <w:rFonts w:ascii="Times New Roman" w:hAnsi="Times New Roman" w:cs="Times New Roman"/>
          <w:b/>
          <w:smallCaps/>
        </w:rPr>
        <w:t>ion</w:t>
      </w:r>
    </w:p>
    <w:p w14:paraId="62DF0E73" w14:textId="44FEAE20" w:rsidR="006C1016" w:rsidRPr="006C1016" w:rsidRDefault="006C1016" w:rsidP="008F1557">
      <w:pPr>
        <w:widowControl w:val="0"/>
        <w:pBdr>
          <w:top w:val="single" w:sz="4" w:space="1" w:color="auto"/>
        </w:pBdr>
        <w:spacing w:after="0" w:line="252" w:lineRule="auto"/>
        <w:jc w:val="both"/>
        <w:rPr>
          <w:rFonts w:ascii="Times New Roman" w:eastAsia="Calibri" w:hAnsi="Times New Roman" w:cs="Times New Roman"/>
        </w:rPr>
      </w:pPr>
      <w:bookmarkStart w:id="1" w:name="_Hlk51832921"/>
      <w:proofErr w:type="gramStart"/>
      <w:r w:rsidRPr="006C1016">
        <w:rPr>
          <w:rFonts w:ascii="Times New Roman" w:eastAsia="Calibri" w:hAnsi="Times New Roman" w:cs="Times New Roman"/>
          <w:b/>
          <w:bCs/>
          <w:smallCaps/>
        </w:rPr>
        <w:t>Project  Title</w:t>
      </w:r>
      <w:proofErr w:type="gramEnd"/>
      <w:r w:rsidRPr="006C1016">
        <w:rPr>
          <w:rFonts w:ascii="Times New Roman" w:eastAsia="Calibri" w:hAnsi="Times New Roman" w:cs="Times New Roman"/>
          <w:b/>
          <w:bCs/>
        </w:rPr>
        <w:t>:</w:t>
      </w:r>
      <w:r w:rsidRPr="006C1016">
        <w:rPr>
          <w:rFonts w:ascii="Times New Roman" w:eastAsia="Calibri" w:hAnsi="Times New Roman" w:cs="Times New Roman"/>
        </w:rPr>
        <w:t xml:space="preserve"> </w:t>
      </w:r>
    </w:p>
    <w:p w14:paraId="223A362F" w14:textId="4F7BA57A" w:rsidR="006C1016" w:rsidRPr="006C1016" w:rsidRDefault="006C1016" w:rsidP="006C1016">
      <w:pPr>
        <w:widowControl w:val="0"/>
        <w:spacing w:after="0" w:line="252" w:lineRule="auto"/>
        <w:jc w:val="both"/>
        <w:rPr>
          <w:rFonts w:ascii="Times New Roman" w:eastAsia="Calibri" w:hAnsi="Times New Roman" w:cs="Times New Roman"/>
        </w:rPr>
      </w:pPr>
      <w:proofErr w:type="gramStart"/>
      <w:r w:rsidRPr="006C1016">
        <w:rPr>
          <w:rFonts w:ascii="Times New Roman" w:eastAsia="Calibri" w:hAnsi="Times New Roman" w:cs="Times New Roman"/>
          <w:b/>
          <w:bCs/>
          <w:smallCaps/>
        </w:rPr>
        <w:t>Technical  Topical</w:t>
      </w:r>
      <w:proofErr w:type="gramEnd"/>
      <w:r w:rsidRPr="006C1016">
        <w:rPr>
          <w:rFonts w:ascii="Times New Roman" w:eastAsia="Calibri" w:hAnsi="Times New Roman" w:cs="Times New Roman"/>
          <w:b/>
          <w:bCs/>
          <w:smallCaps/>
        </w:rPr>
        <w:t xml:space="preserve"> Area</w:t>
      </w:r>
      <w:r w:rsidR="00F35948">
        <w:rPr>
          <w:rFonts w:ascii="Times New Roman" w:eastAsia="Calibri" w:hAnsi="Times New Roman" w:cs="Times New Roman"/>
          <w:b/>
          <w:bCs/>
          <w:smallCaps/>
        </w:rPr>
        <w:t>:</w:t>
      </w:r>
    </w:p>
    <w:bookmarkEnd w:id="1"/>
    <w:p w14:paraId="2E3D6BD6" w14:textId="55881927" w:rsidR="006C1016" w:rsidRPr="006C1016" w:rsidRDefault="006C1016" w:rsidP="006C1016">
      <w:pPr>
        <w:widowControl w:val="0"/>
        <w:spacing w:after="0" w:line="252" w:lineRule="auto"/>
        <w:jc w:val="both"/>
        <w:rPr>
          <w:rFonts w:ascii="Times New Roman" w:eastAsia="Calibri" w:hAnsi="Times New Roman" w:cs="Times New Roman"/>
        </w:rPr>
      </w:pPr>
      <w:r w:rsidRPr="006C1016">
        <w:rPr>
          <w:rFonts w:ascii="Times New Roman" w:eastAsia="Calibri" w:hAnsi="Times New Roman" w:cs="Times New Roman"/>
          <w:b/>
          <w:bCs/>
          <w:smallCaps/>
        </w:rPr>
        <w:t>PI:</w:t>
      </w:r>
      <w:r w:rsidRPr="006C1016">
        <w:rPr>
          <w:rFonts w:ascii="Times New Roman" w:eastAsia="Calibri" w:hAnsi="Times New Roman" w:cs="Times New Roman"/>
        </w:rPr>
        <w:t xml:space="preserve"> </w:t>
      </w:r>
    </w:p>
    <w:p w14:paraId="3FFC53F8" w14:textId="6139D338" w:rsidR="00773985" w:rsidRPr="00773985" w:rsidRDefault="00773985" w:rsidP="00773985">
      <w:pPr>
        <w:widowControl w:val="0"/>
        <w:spacing w:after="0" w:line="252" w:lineRule="auto"/>
        <w:jc w:val="both"/>
        <w:rPr>
          <w:rFonts w:ascii="Times New Roman" w:eastAsia="Calibri" w:hAnsi="Times New Roman" w:cs="Times New Roman"/>
        </w:rPr>
      </w:pPr>
      <w:r w:rsidRPr="00773985">
        <w:rPr>
          <w:rFonts w:ascii="Times New Roman" w:eastAsia="Calibri" w:hAnsi="Times New Roman" w:cs="Times New Roman"/>
          <w:b/>
          <w:smallCaps/>
        </w:rPr>
        <w:t>Co-PIs</w:t>
      </w:r>
      <w:r w:rsidRPr="00773985">
        <w:rPr>
          <w:rFonts w:ascii="Times New Roman" w:eastAsia="Calibri" w:hAnsi="Times New Roman" w:cs="Times New Roman"/>
          <w:b/>
        </w:rPr>
        <w:t>:</w:t>
      </w:r>
      <w:r w:rsidRPr="00773985">
        <w:rPr>
          <w:rFonts w:ascii="Times New Roman" w:eastAsia="Calibri" w:hAnsi="Times New Roman" w:cs="Times New Roman"/>
        </w:rPr>
        <w:t xml:space="preserve"> </w:t>
      </w:r>
    </w:p>
    <w:p w14:paraId="4E2E15F4" w14:textId="0268F453" w:rsidR="00773985" w:rsidRPr="00773985" w:rsidRDefault="00773985" w:rsidP="008F1557">
      <w:pPr>
        <w:widowControl w:val="0"/>
        <w:pBdr>
          <w:bottom w:val="single" w:sz="4" w:space="1" w:color="auto"/>
        </w:pBdr>
        <w:spacing w:after="0" w:line="252" w:lineRule="auto"/>
        <w:jc w:val="both"/>
        <w:rPr>
          <w:rFonts w:ascii="Times New Roman" w:eastAsia="Calibri" w:hAnsi="Times New Roman" w:cs="Times New Roman"/>
        </w:rPr>
      </w:pPr>
      <w:r w:rsidRPr="00773985">
        <w:rPr>
          <w:rFonts w:ascii="Times New Roman" w:eastAsia="Calibri" w:hAnsi="Times New Roman" w:cs="Times New Roman"/>
          <w:b/>
          <w:smallCaps/>
        </w:rPr>
        <w:t>Advisory Board:</w:t>
      </w:r>
      <w:r w:rsidRPr="00773985">
        <w:rPr>
          <w:rFonts w:ascii="Times New Roman" w:eastAsia="Calibri" w:hAnsi="Times New Roman" w:cs="Times New Roman"/>
        </w:rPr>
        <w:t xml:space="preserve"> </w:t>
      </w:r>
    </w:p>
    <w:p w14:paraId="67AED661" w14:textId="77777777" w:rsidR="008F1557" w:rsidRDefault="008F1557" w:rsidP="008F1557">
      <w:pPr>
        <w:spacing w:before="120" w:after="60" w:line="240" w:lineRule="auto"/>
        <w:contextualSpacing/>
        <w:jc w:val="both"/>
        <w:rPr>
          <w:rFonts w:ascii="Times New Roman" w:hAnsi="Times New Roman" w:cs="Times New Roman"/>
          <w:b/>
          <w:smallCaps/>
        </w:rPr>
      </w:pPr>
    </w:p>
    <w:p w14:paraId="305E49ED" w14:textId="47D59480" w:rsidR="00542142" w:rsidRPr="006C1016" w:rsidRDefault="00542142" w:rsidP="008F1557">
      <w:pPr>
        <w:spacing w:before="120" w:after="60" w:line="240" w:lineRule="auto"/>
        <w:contextualSpacing/>
        <w:jc w:val="both"/>
        <w:rPr>
          <w:rFonts w:ascii="Times New Roman" w:hAnsi="Times New Roman" w:cs="Times New Roman"/>
          <w:b/>
          <w:smallCaps/>
        </w:rPr>
      </w:pPr>
      <w:r w:rsidRPr="006C1016">
        <w:rPr>
          <w:rFonts w:ascii="Times New Roman" w:hAnsi="Times New Roman" w:cs="Times New Roman"/>
          <w:b/>
          <w:smallCaps/>
        </w:rPr>
        <w:t>Organizational structure</w:t>
      </w:r>
    </w:p>
    <w:p w14:paraId="2D694137" w14:textId="1804BFB2" w:rsidR="00CE0DB0" w:rsidRPr="006C1016" w:rsidRDefault="00CE0DB0" w:rsidP="00675863">
      <w:pPr>
        <w:pStyle w:val="NoSpacing"/>
        <w:jc w:val="both"/>
        <w:rPr>
          <w:rFonts w:ascii="Times New Roman" w:hAnsi="Times New Roman" w:cs="Times New Roman"/>
          <w:iCs/>
        </w:rPr>
      </w:pPr>
    </w:p>
    <w:p w14:paraId="3E433E3E" w14:textId="3CEE103F" w:rsidR="00773985" w:rsidRPr="006C1016" w:rsidRDefault="00773985" w:rsidP="008F1557">
      <w:pPr>
        <w:spacing w:before="120" w:after="60" w:line="240" w:lineRule="auto"/>
        <w:jc w:val="both"/>
        <w:rPr>
          <w:rFonts w:ascii="Times New Roman" w:hAnsi="Times New Roman" w:cs="Times New Roman"/>
          <w:b/>
          <w:smallCaps/>
        </w:rPr>
      </w:pPr>
      <w:r>
        <w:rPr>
          <w:rFonts w:ascii="Times New Roman" w:hAnsi="Times New Roman" w:cs="Times New Roman"/>
          <w:b/>
          <w:smallCaps/>
        </w:rPr>
        <w:t>Technical Team</w:t>
      </w:r>
    </w:p>
    <w:p w14:paraId="48C74B7C" w14:textId="77777777" w:rsidR="006C1016" w:rsidRPr="006C1016" w:rsidRDefault="006C1016" w:rsidP="00675863">
      <w:pPr>
        <w:pStyle w:val="BodyText"/>
        <w:jc w:val="both"/>
        <w:rPr>
          <w:rFonts w:ascii="Times New Roman" w:hAnsi="Times New Roman"/>
          <w:b/>
          <w:iCs/>
          <w:sz w:val="22"/>
          <w:szCs w:val="22"/>
        </w:rPr>
      </w:pPr>
    </w:p>
    <w:p w14:paraId="541BED0B" w14:textId="64FA13C2" w:rsidR="008B036F" w:rsidRDefault="006C1016" w:rsidP="00DC159E">
      <w:pPr>
        <w:jc w:val="both"/>
        <w:rPr>
          <w:rFonts w:ascii="Times New Roman" w:hAnsi="Times New Roman" w:cs="Times New Roman"/>
          <w:bCs/>
        </w:rPr>
      </w:pPr>
      <w:r w:rsidRPr="006C1016">
        <w:rPr>
          <w:rFonts w:ascii="Times New Roman" w:hAnsi="Times New Roman" w:cs="Times New Roman"/>
          <w:b/>
          <w:bCs/>
        </w:rPr>
        <w:t>Dr. </w:t>
      </w:r>
      <w:r w:rsidR="00773985">
        <w:rPr>
          <w:rFonts w:ascii="Times New Roman" w:hAnsi="Times New Roman" w:cs="Times New Roman"/>
          <w:b/>
          <w:bCs/>
        </w:rPr>
        <w:t xml:space="preserve">Shayan </w:t>
      </w:r>
      <w:r w:rsidRPr="006C1016">
        <w:rPr>
          <w:rFonts w:ascii="Times New Roman" w:eastAsia="Calibri" w:hAnsi="Times New Roman" w:cs="Times New Roman"/>
          <w:b/>
          <w:bCs/>
        </w:rPr>
        <w:t>Shahbazi</w:t>
      </w:r>
      <w:r w:rsidRPr="006C1016">
        <w:rPr>
          <w:rFonts w:ascii="Times New Roman" w:hAnsi="Times New Roman" w:cs="Times New Roman"/>
          <w:bCs/>
        </w:rPr>
        <w:t xml:space="preserve"> </w:t>
      </w:r>
      <w:r w:rsidR="00086F47" w:rsidRPr="006C1016">
        <w:rPr>
          <w:rFonts w:ascii="Times New Roman" w:hAnsi="Times New Roman" w:cs="Times New Roman"/>
          <w:bCs/>
        </w:rPr>
        <w:t xml:space="preserve">is </w:t>
      </w:r>
      <w:r w:rsidR="00086F47" w:rsidRPr="00C27C14">
        <w:rPr>
          <w:rFonts w:ascii="Times New Roman" w:hAnsi="Times New Roman" w:cs="Times New Roman"/>
          <w:bCs/>
        </w:rPr>
        <w:t xml:space="preserve">a </w:t>
      </w:r>
      <w:r w:rsidR="00F35948">
        <w:rPr>
          <w:rFonts w:ascii="Times New Roman" w:hAnsi="Times New Roman" w:cs="Times New Roman"/>
          <w:bCs/>
        </w:rPr>
        <w:t>Senior Research Fellow</w:t>
      </w:r>
      <w:r w:rsidR="00086F47" w:rsidRPr="00C27C14">
        <w:rPr>
          <w:rFonts w:ascii="Times New Roman" w:hAnsi="Times New Roman" w:cs="Times New Roman"/>
          <w:bCs/>
        </w:rPr>
        <w:t xml:space="preserve"> in the Nuclear </w:t>
      </w:r>
      <w:r w:rsidR="00F35948">
        <w:rPr>
          <w:rFonts w:ascii="Times New Roman" w:hAnsi="Times New Roman" w:cs="Times New Roman"/>
          <w:bCs/>
        </w:rPr>
        <w:t>and Radiation</w:t>
      </w:r>
      <w:r w:rsidR="00086F47" w:rsidRPr="00C27C14">
        <w:rPr>
          <w:rFonts w:ascii="Times New Roman" w:hAnsi="Times New Roman" w:cs="Times New Roman"/>
          <w:bCs/>
        </w:rPr>
        <w:t xml:space="preserve"> Engineering </w:t>
      </w:r>
      <w:r w:rsidR="00F35948">
        <w:rPr>
          <w:rFonts w:ascii="Times New Roman" w:hAnsi="Times New Roman" w:cs="Times New Roman"/>
          <w:bCs/>
        </w:rPr>
        <w:t>program</w:t>
      </w:r>
      <w:r w:rsidR="00086F47" w:rsidRPr="00C27C14">
        <w:rPr>
          <w:rFonts w:ascii="Times New Roman" w:hAnsi="Times New Roman" w:cs="Times New Roman"/>
          <w:bCs/>
        </w:rPr>
        <w:t xml:space="preserve"> </w:t>
      </w:r>
      <w:r w:rsidR="00F35948">
        <w:rPr>
          <w:rFonts w:ascii="Times New Roman" w:hAnsi="Times New Roman" w:cs="Times New Roman"/>
          <w:bCs/>
        </w:rPr>
        <w:t xml:space="preserve">within the Walker Department of Mechanical Engineering </w:t>
      </w:r>
      <w:r w:rsidR="00086F47" w:rsidRPr="00C27C14">
        <w:rPr>
          <w:rFonts w:ascii="Times New Roman" w:hAnsi="Times New Roman" w:cs="Times New Roman"/>
          <w:bCs/>
        </w:rPr>
        <w:t xml:space="preserve">at </w:t>
      </w:r>
      <w:r w:rsidR="00F35948">
        <w:rPr>
          <w:rFonts w:ascii="Times New Roman" w:hAnsi="Times New Roman" w:cs="Times New Roman"/>
          <w:bCs/>
        </w:rPr>
        <w:t>the University of Texas at Austin (UT)</w:t>
      </w:r>
      <w:r w:rsidR="00086F47" w:rsidRPr="00C27C14">
        <w:rPr>
          <w:rFonts w:ascii="Times New Roman" w:hAnsi="Times New Roman" w:cs="Times New Roman"/>
          <w:bCs/>
        </w:rPr>
        <w:t xml:space="preserve">. He supports projects in </w:t>
      </w:r>
      <w:r w:rsidR="00F35948">
        <w:rPr>
          <w:rFonts w:ascii="Times New Roman" w:hAnsi="Times New Roman" w:cs="Times New Roman"/>
          <w:bCs/>
        </w:rPr>
        <w:t xml:space="preserve">molten salt </w:t>
      </w:r>
      <w:r w:rsidR="00086F47" w:rsidRPr="00C27C14">
        <w:rPr>
          <w:rFonts w:ascii="Times New Roman" w:hAnsi="Times New Roman" w:cs="Times New Roman"/>
          <w:bCs/>
        </w:rPr>
        <w:t>reactor</w:t>
      </w:r>
      <w:r w:rsidR="00F35948">
        <w:rPr>
          <w:rFonts w:ascii="Times New Roman" w:hAnsi="Times New Roman" w:cs="Times New Roman"/>
          <w:bCs/>
        </w:rPr>
        <w:t xml:space="preserve"> analysis and design as well as radioisotope production</w:t>
      </w:r>
      <w:r w:rsidR="00086F47" w:rsidRPr="00C27C14">
        <w:rPr>
          <w:rFonts w:ascii="Times New Roman" w:hAnsi="Times New Roman" w:cs="Times New Roman"/>
          <w:bCs/>
        </w:rPr>
        <w:t xml:space="preserve">. His </w:t>
      </w:r>
      <w:r w:rsidR="00F35948" w:rsidRPr="00C27C14">
        <w:rPr>
          <w:rFonts w:ascii="Times New Roman" w:hAnsi="Times New Roman" w:cs="Times New Roman"/>
          <w:bCs/>
        </w:rPr>
        <w:t>focus</w:t>
      </w:r>
      <w:r w:rsidR="00086F47" w:rsidRPr="00C27C14">
        <w:rPr>
          <w:rFonts w:ascii="Times New Roman" w:hAnsi="Times New Roman" w:cs="Times New Roman"/>
          <w:bCs/>
        </w:rPr>
        <w:t xml:space="preserve"> is on the chemistry of molten salt reactors and the resulting effect on radionuclide transport</w:t>
      </w:r>
      <w:r w:rsidR="00F35948">
        <w:rPr>
          <w:rFonts w:ascii="Times New Roman" w:hAnsi="Times New Roman" w:cs="Times New Roman"/>
          <w:bCs/>
        </w:rPr>
        <w:t>, ultimately to support safety, security</w:t>
      </w:r>
      <w:r w:rsidR="007226F5">
        <w:rPr>
          <w:rFonts w:ascii="Times New Roman" w:hAnsi="Times New Roman" w:cs="Times New Roman"/>
          <w:bCs/>
        </w:rPr>
        <w:t>,</w:t>
      </w:r>
      <w:r w:rsidR="00F35948">
        <w:rPr>
          <w:rFonts w:ascii="Times New Roman" w:hAnsi="Times New Roman" w:cs="Times New Roman"/>
          <w:bCs/>
        </w:rPr>
        <w:t xml:space="preserve"> and safeguards (3S) analyses</w:t>
      </w:r>
      <w:r w:rsidR="00086F47" w:rsidRPr="00C27C14">
        <w:rPr>
          <w:rFonts w:ascii="Times New Roman" w:hAnsi="Times New Roman" w:cs="Times New Roman"/>
          <w:bCs/>
        </w:rPr>
        <w:t>. Dr. Shahbazi obtained his M.S. and Ph.D. in Nuclear Engineering from the University of Tennessee, Knoxville in 2016 and 2018, where he was a Graduate Research Assistant in radiochemistry</w:t>
      </w:r>
      <w:r w:rsidR="00086F47">
        <w:rPr>
          <w:rFonts w:ascii="Times New Roman" w:hAnsi="Times New Roman" w:cs="Times New Roman"/>
          <w:bCs/>
        </w:rPr>
        <w:t xml:space="preserve"> and</w:t>
      </w:r>
      <w:r w:rsidR="00086F47" w:rsidRPr="00C27C14">
        <w:rPr>
          <w:rFonts w:ascii="Times New Roman" w:hAnsi="Times New Roman" w:cs="Times New Roman"/>
          <w:bCs/>
        </w:rPr>
        <w:t xml:space="preserve"> </w:t>
      </w:r>
      <w:r w:rsidR="00086F47">
        <w:rPr>
          <w:rFonts w:ascii="Times New Roman" w:hAnsi="Times New Roman" w:cs="Times New Roman"/>
          <w:bCs/>
        </w:rPr>
        <w:t>supported</w:t>
      </w:r>
      <w:r w:rsidR="00086F47" w:rsidRPr="00C27C14">
        <w:rPr>
          <w:rFonts w:ascii="Times New Roman" w:hAnsi="Times New Roman" w:cs="Times New Roman"/>
          <w:bCs/>
        </w:rPr>
        <w:t xml:space="preserve"> a project related to lanthanide chemistry and separations </w:t>
      </w:r>
      <w:r w:rsidR="00086F47">
        <w:rPr>
          <w:rFonts w:ascii="Times New Roman" w:hAnsi="Times New Roman" w:cs="Times New Roman"/>
          <w:bCs/>
        </w:rPr>
        <w:t>for</w:t>
      </w:r>
      <w:r w:rsidR="00086F47" w:rsidRPr="00C27C14">
        <w:rPr>
          <w:rFonts w:ascii="Times New Roman" w:hAnsi="Times New Roman" w:cs="Times New Roman"/>
          <w:bCs/>
        </w:rPr>
        <w:t xml:space="preserve"> nuclear forensics. He received his B.S. in Chemical Engineering at the University of California, Irvine in 2014, where he was an Undergraduate Research Assistant in radiochemistry</w:t>
      </w:r>
      <w:r w:rsidR="00086F47">
        <w:rPr>
          <w:rFonts w:ascii="Times New Roman" w:hAnsi="Times New Roman" w:cs="Times New Roman"/>
          <w:bCs/>
        </w:rPr>
        <w:t xml:space="preserve"> and aqueous reprocessing research</w:t>
      </w:r>
      <w:r w:rsidR="00086F47" w:rsidRPr="00C27C14">
        <w:rPr>
          <w:rFonts w:ascii="Times New Roman" w:hAnsi="Times New Roman" w:cs="Times New Roman"/>
          <w:bCs/>
        </w:rPr>
        <w:t xml:space="preserve">. Additionally, he has completed two internships in radiochemistry for companies pursuing advanced reactor technologies, and one internship at Lawrence Livermore National Laboratory in radiation detectors and nuclear security. </w:t>
      </w:r>
      <w:r w:rsidR="00F35948">
        <w:rPr>
          <w:rFonts w:ascii="Times New Roman" w:hAnsi="Times New Roman" w:cs="Times New Roman"/>
          <w:bCs/>
        </w:rPr>
        <w:t>Prior to joining UT,</w:t>
      </w:r>
      <w:r w:rsidR="00086F47" w:rsidRPr="00C27C14">
        <w:rPr>
          <w:rFonts w:ascii="Times New Roman" w:hAnsi="Times New Roman" w:cs="Times New Roman"/>
          <w:bCs/>
        </w:rPr>
        <w:t xml:space="preserve"> </w:t>
      </w:r>
      <w:r w:rsidR="00F35948">
        <w:rPr>
          <w:rFonts w:ascii="Times New Roman" w:hAnsi="Times New Roman" w:cs="Times New Roman"/>
          <w:bCs/>
        </w:rPr>
        <w:t>Dr. Shahbazi spent nearly six years as a Principal Nuclear</w:t>
      </w:r>
      <w:r w:rsidR="00DC159E">
        <w:rPr>
          <w:rFonts w:ascii="Times New Roman" w:hAnsi="Times New Roman" w:cs="Times New Roman"/>
          <w:bCs/>
        </w:rPr>
        <w:t>/</w:t>
      </w:r>
      <w:r w:rsidR="00F35948">
        <w:rPr>
          <w:rFonts w:ascii="Times New Roman" w:hAnsi="Times New Roman" w:cs="Times New Roman"/>
          <w:bCs/>
        </w:rPr>
        <w:t xml:space="preserve">Radiochemical Engineer at </w:t>
      </w:r>
      <w:r w:rsidR="00086F47" w:rsidRPr="00C27C14">
        <w:rPr>
          <w:rFonts w:ascii="Times New Roman" w:hAnsi="Times New Roman" w:cs="Times New Roman"/>
          <w:bCs/>
        </w:rPr>
        <w:t>Argonne</w:t>
      </w:r>
      <w:r w:rsidR="00F35948">
        <w:rPr>
          <w:rFonts w:ascii="Times New Roman" w:hAnsi="Times New Roman" w:cs="Times New Roman"/>
          <w:bCs/>
        </w:rPr>
        <w:t xml:space="preserve"> National Laboratory. At Argonne, </w:t>
      </w:r>
      <w:r w:rsidR="00086F47" w:rsidRPr="00C27C14">
        <w:rPr>
          <w:rFonts w:ascii="Times New Roman" w:hAnsi="Times New Roman" w:cs="Times New Roman"/>
          <w:bCs/>
        </w:rPr>
        <w:t xml:space="preserve">his research </w:t>
      </w:r>
      <w:r w:rsidR="00F35948">
        <w:rPr>
          <w:rFonts w:ascii="Times New Roman" w:hAnsi="Times New Roman" w:cs="Times New Roman"/>
          <w:bCs/>
        </w:rPr>
        <w:t>spanned various applications of nuclear engineering, including</w:t>
      </w:r>
      <w:r w:rsidR="00086F47" w:rsidRPr="00C27C14">
        <w:rPr>
          <w:rFonts w:ascii="Times New Roman" w:hAnsi="Times New Roman" w:cs="Times New Roman"/>
          <w:bCs/>
        </w:rPr>
        <w:t xml:space="preserve"> </w:t>
      </w:r>
      <w:r w:rsidR="00F35948">
        <w:rPr>
          <w:rFonts w:ascii="Times New Roman" w:hAnsi="Times New Roman" w:cs="Times New Roman"/>
          <w:bCs/>
        </w:rPr>
        <w:t xml:space="preserve">mechanistic source term analyses of MSRs and SFRs, development of MSR safeguards approaches, </w:t>
      </w:r>
      <w:r w:rsidR="0007321A">
        <w:rPr>
          <w:rFonts w:ascii="Times New Roman" w:hAnsi="Times New Roman" w:cs="Times New Roman"/>
          <w:bCs/>
        </w:rPr>
        <w:t xml:space="preserve">fuel depletion analyses, </w:t>
      </w:r>
      <w:r w:rsidR="00F35948">
        <w:rPr>
          <w:rFonts w:ascii="Times New Roman" w:hAnsi="Times New Roman" w:cs="Times New Roman"/>
          <w:bCs/>
        </w:rPr>
        <w:t xml:space="preserve">isotope production, nuclear forensics, and </w:t>
      </w:r>
      <w:r w:rsidR="00086F47" w:rsidRPr="00C27C14">
        <w:rPr>
          <w:rFonts w:ascii="Times New Roman" w:hAnsi="Times New Roman" w:cs="Times New Roman"/>
          <w:bCs/>
        </w:rPr>
        <w:t>improving modeling and simulation tools for molten salt reactors.</w:t>
      </w:r>
      <w:r w:rsidR="00DC159E">
        <w:rPr>
          <w:rFonts w:ascii="Times New Roman" w:hAnsi="Times New Roman" w:cs="Times New Roman"/>
          <w:bCs/>
        </w:rPr>
        <w:t xml:space="preserve"> </w:t>
      </w:r>
    </w:p>
    <w:p w14:paraId="45E9E34D" w14:textId="2F5DAA71" w:rsidR="008F1557" w:rsidRPr="0007321A" w:rsidRDefault="00086F47" w:rsidP="0007321A">
      <w:pPr>
        <w:jc w:val="both"/>
        <w:rPr>
          <w:rFonts w:ascii="Times New Roman" w:hAnsi="Times New Roman"/>
          <w:b/>
          <w:bCs/>
        </w:rPr>
      </w:pPr>
      <w:r w:rsidRPr="008B036F">
        <w:rPr>
          <w:rFonts w:ascii="Times New Roman" w:hAnsi="Times New Roman" w:cs="Times New Roman"/>
          <w:b/>
        </w:rPr>
        <w:t>Relevant publications:</w:t>
      </w:r>
      <w:r w:rsidRPr="008B036F">
        <w:rPr>
          <w:rFonts w:ascii="Times New Roman" w:hAnsi="Times New Roman" w:cs="Times New Roman"/>
          <w:bCs/>
        </w:rPr>
        <w:t xml:space="preserve"> </w:t>
      </w:r>
      <w:r w:rsidRPr="008B036F">
        <w:rPr>
          <w:rFonts w:ascii="Times New Roman" w:hAnsi="Times New Roman" w:cs="Times New Roman"/>
          <w:b/>
          <w:bCs/>
        </w:rPr>
        <w:t>[1]</w:t>
      </w:r>
      <w:r w:rsidRPr="008B036F">
        <w:rPr>
          <w:rFonts w:ascii="Times New Roman" w:hAnsi="Times New Roman" w:cs="Times New Roman"/>
        </w:rPr>
        <w:t xml:space="preserve"> </w:t>
      </w:r>
      <w:r w:rsidR="0007321A" w:rsidRPr="0007321A">
        <w:rPr>
          <w:rFonts w:ascii="Times New Roman" w:hAnsi="Times New Roman"/>
        </w:rPr>
        <w:t>Shahbaz</w:t>
      </w:r>
      <w:r w:rsidR="0007321A" w:rsidRPr="0007321A">
        <w:rPr>
          <w:rFonts w:ascii="Times New Roman" w:hAnsi="Times New Roman"/>
        </w:rPr>
        <w:t xml:space="preserve">i, S. et al., </w:t>
      </w:r>
      <w:r w:rsidR="0007321A">
        <w:rPr>
          <w:rFonts w:ascii="Times New Roman" w:hAnsi="Times New Roman" w:cs="Times New Roman"/>
        </w:rPr>
        <w:t>“</w:t>
      </w:r>
      <w:r w:rsidR="0007321A" w:rsidRPr="0007321A">
        <w:rPr>
          <w:rFonts w:ascii="Times New Roman" w:hAnsi="Times New Roman" w:cs="Times New Roman"/>
          <w:i/>
          <w:iCs/>
        </w:rPr>
        <w:t>Development of a Fuel Depletion Benchmark Model for the Molten Salt Reactor Experiment and Demonstration with MCNP-ADDER</w:t>
      </w:r>
      <w:r w:rsidR="0007321A">
        <w:rPr>
          <w:rFonts w:ascii="Times New Roman" w:hAnsi="Times New Roman" w:cs="Times New Roman"/>
        </w:rPr>
        <w:t xml:space="preserve">,” Submitted to PHYSOR (2026) </w:t>
      </w:r>
      <w:r w:rsidR="0007321A" w:rsidRPr="008B036F">
        <w:rPr>
          <w:rFonts w:ascii="Times New Roman" w:hAnsi="Times New Roman" w:cs="Times New Roman"/>
          <w:b/>
        </w:rPr>
        <w:t>[</w:t>
      </w:r>
      <w:r w:rsidR="0007321A">
        <w:rPr>
          <w:rFonts w:ascii="Times New Roman" w:hAnsi="Times New Roman" w:cs="Times New Roman"/>
          <w:b/>
        </w:rPr>
        <w:t>2</w:t>
      </w:r>
      <w:r w:rsidR="0007321A" w:rsidRPr="008B036F">
        <w:rPr>
          <w:rFonts w:ascii="Times New Roman" w:hAnsi="Times New Roman" w:cs="Times New Roman"/>
          <w:b/>
        </w:rPr>
        <w:t>]</w:t>
      </w:r>
      <w:r w:rsidR="0007321A">
        <w:rPr>
          <w:rFonts w:ascii="Times New Roman" w:hAnsi="Times New Roman"/>
          <w:b/>
          <w:bCs/>
        </w:rPr>
        <w:t xml:space="preserve"> </w:t>
      </w:r>
      <w:r w:rsidR="00DC159E" w:rsidRPr="008B036F">
        <w:rPr>
          <w:rFonts w:ascii="Times New Roman" w:hAnsi="Times New Roman" w:cs="Times New Roman"/>
        </w:rPr>
        <w:t xml:space="preserve">Shahbazi, S. </w:t>
      </w:r>
      <w:r w:rsidR="00DC159E" w:rsidRPr="008B036F">
        <w:rPr>
          <w:rFonts w:ascii="Times New Roman" w:hAnsi="Times New Roman" w:cs="Times New Roman"/>
          <w:bCs/>
        </w:rPr>
        <w:t xml:space="preserve">and Fei, T. </w:t>
      </w:r>
      <w:r w:rsidR="00DC159E" w:rsidRPr="008B036F">
        <w:rPr>
          <w:rFonts w:ascii="Times New Roman" w:hAnsi="Times New Roman" w:cs="Times New Roman"/>
          <w:bCs/>
          <w:i/>
          <w:iCs/>
        </w:rPr>
        <w:t>“Radiochemical transport analysis of gamma spectroscopic data to support estimation of molten salt reactor off-gas inventories,”</w:t>
      </w:r>
      <w:r w:rsidR="00DC159E" w:rsidRPr="008B036F">
        <w:rPr>
          <w:rFonts w:ascii="Times New Roman" w:hAnsi="Times New Roman" w:cs="Times New Roman"/>
          <w:bCs/>
        </w:rPr>
        <w:t xml:space="preserve"> J </w:t>
      </w:r>
      <w:proofErr w:type="spellStart"/>
      <w:r w:rsidR="00DC159E" w:rsidRPr="008B036F">
        <w:rPr>
          <w:rFonts w:ascii="Times New Roman" w:hAnsi="Times New Roman" w:cs="Times New Roman"/>
          <w:bCs/>
        </w:rPr>
        <w:t>Radioanal</w:t>
      </w:r>
      <w:proofErr w:type="spellEnd"/>
      <w:r w:rsidR="00DC159E" w:rsidRPr="008B036F">
        <w:rPr>
          <w:rFonts w:ascii="Times New Roman" w:hAnsi="Times New Roman" w:cs="Times New Roman"/>
          <w:bCs/>
        </w:rPr>
        <w:t xml:space="preserve"> </w:t>
      </w:r>
      <w:proofErr w:type="spellStart"/>
      <w:r w:rsidR="00DC159E" w:rsidRPr="008B036F">
        <w:rPr>
          <w:rFonts w:ascii="Times New Roman" w:hAnsi="Times New Roman" w:cs="Times New Roman"/>
          <w:bCs/>
        </w:rPr>
        <w:t>Nucl</w:t>
      </w:r>
      <w:proofErr w:type="spellEnd"/>
      <w:r w:rsidR="00DC159E" w:rsidRPr="008B036F">
        <w:rPr>
          <w:rFonts w:ascii="Times New Roman" w:hAnsi="Times New Roman" w:cs="Times New Roman"/>
          <w:bCs/>
        </w:rPr>
        <w:t xml:space="preserve"> Chem (2025). </w:t>
      </w:r>
      <w:r w:rsidRPr="008B036F">
        <w:rPr>
          <w:rFonts w:ascii="Times New Roman" w:hAnsi="Times New Roman" w:cs="Times New Roman"/>
          <w:b/>
        </w:rPr>
        <w:t>[</w:t>
      </w:r>
      <w:r w:rsidR="0007321A">
        <w:rPr>
          <w:rFonts w:ascii="Times New Roman" w:hAnsi="Times New Roman" w:cs="Times New Roman"/>
          <w:b/>
        </w:rPr>
        <w:t>3</w:t>
      </w:r>
      <w:r w:rsidRPr="008B036F">
        <w:rPr>
          <w:rFonts w:ascii="Times New Roman" w:hAnsi="Times New Roman" w:cs="Times New Roman"/>
          <w:b/>
        </w:rPr>
        <w:t>]</w:t>
      </w:r>
      <w:r w:rsidRPr="008B036F">
        <w:rPr>
          <w:rFonts w:ascii="Times New Roman" w:hAnsi="Times New Roman" w:cs="Times New Roman"/>
          <w:bCs/>
        </w:rPr>
        <w:t xml:space="preserve"> Shahbazi</w:t>
      </w:r>
      <w:r w:rsidR="0007321A">
        <w:rPr>
          <w:rFonts w:ascii="Times New Roman" w:hAnsi="Times New Roman" w:cs="Times New Roman"/>
          <w:bCs/>
        </w:rPr>
        <w:t>, S.</w:t>
      </w:r>
      <w:r w:rsidRPr="008B036F">
        <w:rPr>
          <w:rFonts w:ascii="Times New Roman" w:hAnsi="Times New Roman" w:cs="Times New Roman"/>
          <w:bCs/>
        </w:rPr>
        <w:t xml:space="preserve"> et al., "</w:t>
      </w:r>
      <w:r w:rsidRPr="008B036F">
        <w:rPr>
          <w:rFonts w:ascii="Times New Roman" w:hAnsi="Times New Roman" w:cs="Times New Roman"/>
          <w:bCs/>
          <w:i/>
          <w:iCs/>
        </w:rPr>
        <w:t>Steady-state radiochemical transport model of the molten salt reactor experiment.</w:t>
      </w:r>
      <w:r w:rsidRPr="008B036F">
        <w:rPr>
          <w:rFonts w:ascii="Times New Roman" w:hAnsi="Times New Roman" w:cs="Times New Roman"/>
          <w:bCs/>
        </w:rPr>
        <w:t xml:space="preserve">" J </w:t>
      </w:r>
      <w:proofErr w:type="spellStart"/>
      <w:r w:rsidRPr="008B036F">
        <w:rPr>
          <w:rFonts w:ascii="Times New Roman" w:hAnsi="Times New Roman" w:cs="Times New Roman"/>
          <w:bCs/>
        </w:rPr>
        <w:t>Radioanal</w:t>
      </w:r>
      <w:proofErr w:type="spellEnd"/>
      <w:r w:rsidRPr="008B036F">
        <w:rPr>
          <w:rFonts w:ascii="Times New Roman" w:hAnsi="Times New Roman" w:cs="Times New Roman"/>
          <w:bCs/>
        </w:rPr>
        <w:t xml:space="preserve"> </w:t>
      </w:r>
      <w:proofErr w:type="spellStart"/>
      <w:r w:rsidRPr="008B036F">
        <w:rPr>
          <w:rFonts w:ascii="Times New Roman" w:hAnsi="Times New Roman" w:cs="Times New Roman"/>
          <w:bCs/>
        </w:rPr>
        <w:t>Nucl</w:t>
      </w:r>
      <w:proofErr w:type="spellEnd"/>
      <w:r w:rsidRPr="008B036F">
        <w:rPr>
          <w:rFonts w:ascii="Times New Roman" w:hAnsi="Times New Roman" w:cs="Times New Roman"/>
          <w:bCs/>
        </w:rPr>
        <w:t xml:space="preserve"> Chem (2022) </w:t>
      </w:r>
      <w:r w:rsidRPr="008B036F">
        <w:rPr>
          <w:rFonts w:ascii="Times New Roman" w:hAnsi="Times New Roman" w:cs="Times New Roman"/>
          <w:b/>
        </w:rPr>
        <w:t>[</w:t>
      </w:r>
      <w:r w:rsidR="0007321A">
        <w:rPr>
          <w:rFonts w:ascii="Times New Roman" w:hAnsi="Times New Roman" w:cs="Times New Roman"/>
          <w:b/>
        </w:rPr>
        <w:t>4</w:t>
      </w:r>
      <w:r w:rsidRPr="008B036F">
        <w:rPr>
          <w:rFonts w:ascii="Times New Roman" w:hAnsi="Times New Roman" w:cs="Times New Roman"/>
          <w:b/>
        </w:rPr>
        <w:t>]</w:t>
      </w:r>
      <w:r w:rsidRPr="008B036F">
        <w:rPr>
          <w:rFonts w:ascii="Times New Roman" w:hAnsi="Times New Roman" w:cs="Times New Roman"/>
          <w:bCs/>
        </w:rPr>
        <w:t xml:space="preserve"> Shahbazi</w:t>
      </w:r>
      <w:r w:rsidR="0007321A">
        <w:rPr>
          <w:rFonts w:ascii="Times New Roman" w:hAnsi="Times New Roman" w:cs="Times New Roman"/>
          <w:bCs/>
        </w:rPr>
        <w:t>,</w:t>
      </w:r>
      <w:r w:rsidRPr="008B036F">
        <w:rPr>
          <w:rFonts w:ascii="Times New Roman" w:hAnsi="Times New Roman" w:cs="Times New Roman"/>
          <w:bCs/>
        </w:rPr>
        <w:t xml:space="preserve"> </w:t>
      </w:r>
      <w:r w:rsidR="0007321A">
        <w:rPr>
          <w:rFonts w:ascii="Times New Roman" w:hAnsi="Times New Roman" w:cs="Times New Roman"/>
          <w:bCs/>
        </w:rPr>
        <w:t xml:space="preserve">S. </w:t>
      </w:r>
      <w:r w:rsidRPr="008B036F">
        <w:rPr>
          <w:rFonts w:ascii="Times New Roman" w:hAnsi="Times New Roman" w:cs="Times New Roman"/>
          <w:bCs/>
        </w:rPr>
        <w:t>et al., "</w:t>
      </w:r>
      <w:r w:rsidRPr="008B036F">
        <w:rPr>
          <w:rFonts w:ascii="Times New Roman" w:hAnsi="Times New Roman" w:cs="Times New Roman"/>
          <w:bCs/>
          <w:i/>
          <w:iCs/>
        </w:rPr>
        <w:t>Modeling Radionuclide Inventories in MSR Off-Gas Systems with Radiochemical Transport Analysis</w:t>
      </w:r>
      <w:r w:rsidRPr="008B036F">
        <w:rPr>
          <w:rFonts w:ascii="Times New Roman" w:hAnsi="Times New Roman" w:cs="Times New Roman"/>
          <w:bCs/>
        </w:rPr>
        <w:t xml:space="preserve">," Proceedings of Advanced Reactor Safety (2024) </w:t>
      </w:r>
      <w:r w:rsidRPr="008B036F">
        <w:rPr>
          <w:rFonts w:ascii="Times New Roman" w:hAnsi="Times New Roman" w:cs="Times New Roman"/>
          <w:b/>
        </w:rPr>
        <w:t>[</w:t>
      </w:r>
      <w:r w:rsidR="0007321A">
        <w:rPr>
          <w:rFonts w:ascii="Times New Roman" w:hAnsi="Times New Roman" w:cs="Times New Roman"/>
          <w:b/>
        </w:rPr>
        <w:t>5</w:t>
      </w:r>
      <w:r w:rsidRPr="008B036F">
        <w:rPr>
          <w:rFonts w:ascii="Times New Roman" w:hAnsi="Times New Roman" w:cs="Times New Roman"/>
          <w:b/>
        </w:rPr>
        <w:t>]</w:t>
      </w:r>
      <w:r w:rsidRPr="008B036F">
        <w:rPr>
          <w:rFonts w:ascii="Times New Roman" w:hAnsi="Times New Roman" w:cs="Times New Roman"/>
          <w:bCs/>
        </w:rPr>
        <w:t xml:space="preserve"> Shahbazi</w:t>
      </w:r>
      <w:r w:rsidR="0007321A">
        <w:rPr>
          <w:rFonts w:ascii="Times New Roman" w:hAnsi="Times New Roman" w:cs="Times New Roman"/>
          <w:bCs/>
        </w:rPr>
        <w:t>,</w:t>
      </w:r>
      <w:r w:rsidRPr="008B036F">
        <w:rPr>
          <w:rFonts w:ascii="Times New Roman" w:hAnsi="Times New Roman" w:cs="Times New Roman"/>
          <w:bCs/>
        </w:rPr>
        <w:t xml:space="preserve"> </w:t>
      </w:r>
      <w:r w:rsidR="0007321A">
        <w:rPr>
          <w:rFonts w:ascii="Times New Roman" w:hAnsi="Times New Roman" w:cs="Times New Roman"/>
          <w:bCs/>
        </w:rPr>
        <w:t xml:space="preserve">S. </w:t>
      </w:r>
      <w:r w:rsidRPr="008B036F">
        <w:rPr>
          <w:rFonts w:ascii="Times New Roman" w:hAnsi="Times New Roman" w:cs="Times New Roman"/>
          <w:bCs/>
        </w:rPr>
        <w:t>et al., "</w:t>
      </w:r>
      <w:r w:rsidR="00DC159E" w:rsidRPr="008B036F">
        <w:rPr>
          <w:rFonts w:ascii="Times New Roman" w:hAnsi="Times New Roman" w:cs="Times New Roman"/>
          <w:bCs/>
          <w:i/>
          <w:iCs/>
        </w:rPr>
        <w:t>Development of Gamma and Neutron Signatures for Nuclear Material Accounting and Control of Molten Salt Reactors</w:t>
      </w:r>
      <w:r w:rsidRPr="008B036F">
        <w:rPr>
          <w:rFonts w:ascii="Times New Roman" w:hAnsi="Times New Roman" w:cs="Times New Roman"/>
          <w:bCs/>
        </w:rPr>
        <w:t>," ANL/NSE-2</w:t>
      </w:r>
      <w:r w:rsidR="00DC159E" w:rsidRPr="008B036F">
        <w:rPr>
          <w:rFonts w:ascii="Times New Roman" w:hAnsi="Times New Roman" w:cs="Times New Roman"/>
          <w:bCs/>
        </w:rPr>
        <w:t>5</w:t>
      </w:r>
      <w:r w:rsidRPr="008B036F">
        <w:rPr>
          <w:rFonts w:ascii="Times New Roman" w:hAnsi="Times New Roman" w:cs="Times New Roman"/>
          <w:bCs/>
        </w:rPr>
        <w:t>/</w:t>
      </w:r>
      <w:r w:rsidR="00DC159E" w:rsidRPr="008B036F">
        <w:rPr>
          <w:rFonts w:ascii="Times New Roman" w:hAnsi="Times New Roman" w:cs="Times New Roman"/>
          <w:bCs/>
        </w:rPr>
        <w:t>93</w:t>
      </w:r>
      <w:r w:rsidRPr="008B036F">
        <w:rPr>
          <w:rFonts w:ascii="Times New Roman" w:hAnsi="Times New Roman" w:cs="Times New Roman"/>
          <w:bCs/>
        </w:rPr>
        <w:t xml:space="preserve"> (in review) (202</w:t>
      </w:r>
      <w:r w:rsidR="00DC159E" w:rsidRPr="008B036F">
        <w:rPr>
          <w:rFonts w:ascii="Times New Roman" w:hAnsi="Times New Roman" w:cs="Times New Roman"/>
          <w:bCs/>
        </w:rPr>
        <w:t>5</w:t>
      </w:r>
      <w:r w:rsidRPr="008B036F">
        <w:rPr>
          <w:rFonts w:ascii="Times New Roman" w:hAnsi="Times New Roman" w:cs="Times New Roman"/>
          <w:bCs/>
        </w:rPr>
        <w:t>)</w:t>
      </w:r>
      <w:r w:rsidR="008B036F">
        <w:rPr>
          <w:rFonts w:ascii="Times New Roman" w:hAnsi="Times New Roman" w:cs="Times New Roman"/>
          <w:bCs/>
        </w:rPr>
        <w:t>.</w:t>
      </w:r>
      <w:r w:rsidRPr="008B036F">
        <w:rPr>
          <w:rFonts w:ascii="Times New Roman" w:hAnsi="Times New Roman" w:cs="Times New Roman"/>
          <w:bCs/>
        </w:rPr>
        <w:t xml:space="preserve"> </w:t>
      </w:r>
    </w:p>
    <w:p w14:paraId="4093E930" w14:textId="0DC12660" w:rsidR="00CE0DB0" w:rsidRPr="006C1016" w:rsidRDefault="00642D44" w:rsidP="008F1557">
      <w:pPr>
        <w:spacing w:before="120" w:after="60" w:line="240" w:lineRule="auto"/>
        <w:rPr>
          <w:rFonts w:ascii="Times New Roman" w:hAnsi="Times New Roman" w:cs="Times New Roman"/>
          <w:b/>
          <w:smallCaps/>
        </w:rPr>
      </w:pPr>
      <w:r w:rsidRPr="006C1016">
        <w:rPr>
          <w:rFonts w:ascii="Times New Roman" w:hAnsi="Times New Roman" w:cs="Times New Roman"/>
          <w:b/>
          <w:smallCaps/>
        </w:rPr>
        <w:t>Facilities and Capabilities</w:t>
      </w:r>
    </w:p>
    <w:p w14:paraId="6C046C2A" w14:textId="790058F8" w:rsidR="00086F47" w:rsidRDefault="00086F47" w:rsidP="00086F47">
      <w:pPr>
        <w:spacing w:after="0" w:line="240" w:lineRule="auto"/>
        <w:jc w:val="both"/>
        <w:rPr>
          <w:rFonts w:ascii="Times New Roman" w:hAnsi="Times New Roman" w:cs="Times New Roman"/>
        </w:rPr>
      </w:pPr>
    </w:p>
    <w:p w14:paraId="000732AB" w14:textId="77777777" w:rsidR="00B0633A" w:rsidRPr="00DA360A" w:rsidRDefault="00B0633A" w:rsidP="00B0633A">
      <w:pPr>
        <w:spacing w:after="0" w:line="240" w:lineRule="auto"/>
        <w:jc w:val="both"/>
        <w:rPr>
          <w:rFonts w:ascii="Times New Roman" w:hAnsi="Times New Roman" w:cs="Times New Roman"/>
        </w:rPr>
      </w:pPr>
      <w:r w:rsidRPr="00DA360A">
        <w:rPr>
          <w:rFonts w:ascii="Times New Roman" w:hAnsi="Times New Roman" w:cs="Times New Roman"/>
          <w:b/>
          <w:bCs/>
          <w:u w:val="single"/>
        </w:rPr>
        <w:t>University of Texas</w:t>
      </w:r>
    </w:p>
    <w:p w14:paraId="2F2F68D8" w14:textId="77777777" w:rsidR="00B0633A" w:rsidRPr="00DA360A" w:rsidRDefault="00B0633A" w:rsidP="00B0633A">
      <w:pPr>
        <w:spacing w:after="0" w:line="240" w:lineRule="auto"/>
        <w:jc w:val="both"/>
        <w:rPr>
          <w:rFonts w:ascii="Times New Roman" w:hAnsi="Times New Roman" w:cs="Times New Roman"/>
        </w:rPr>
      </w:pPr>
    </w:p>
    <w:p w14:paraId="23753083" w14:textId="743DC125" w:rsidR="0076158F" w:rsidRPr="00DA360A" w:rsidRDefault="00A11E02" w:rsidP="00B0633A">
      <w:pPr>
        <w:spacing w:after="0" w:line="240" w:lineRule="auto"/>
        <w:jc w:val="both"/>
        <w:rPr>
          <w:rFonts w:ascii="Times New Roman" w:hAnsi="Times New Roman" w:cs="Times New Roman"/>
        </w:rPr>
      </w:pPr>
      <w:r w:rsidRPr="00DA360A">
        <w:rPr>
          <w:rFonts w:ascii="Times New Roman" w:hAnsi="Times New Roman" w:cs="Times New Roman"/>
        </w:rPr>
        <w:t xml:space="preserve">The Nuclear and Radiation Engineering </w:t>
      </w:r>
      <w:r w:rsidR="0076158F" w:rsidRPr="00DA360A">
        <w:rPr>
          <w:rFonts w:ascii="Times New Roman" w:hAnsi="Times New Roman" w:cs="Times New Roman"/>
        </w:rPr>
        <w:t xml:space="preserve">(NRE) </w:t>
      </w:r>
      <w:r w:rsidRPr="00DA360A">
        <w:rPr>
          <w:rFonts w:ascii="Times New Roman" w:hAnsi="Times New Roman" w:cs="Times New Roman"/>
        </w:rPr>
        <w:t xml:space="preserve">program within the Walker Department of Mechanical Engineering at </w:t>
      </w:r>
      <w:r w:rsidR="00B0633A" w:rsidRPr="00DA360A">
        <w:rPr>
          <w:rFonts w:ascii="Times New Roman" w:hAnsi="Times New Roman" w:cs="Times New Roman"/>
        </w:rPr>
        <w:t xml:space="preserve">University of Texas at Austin (UT) </w:t>
      </w:r>
      <w:r w:rsidRPr="00DA360A">
        <w:rPr>
          <w:rFonts w:ascii="Times New Roman" w:hAnsi="Times New Roman" w:cs="Times New Roman"/>
        </w:rPr>
        <w:t xml:space="preserve">is </w:t>
      </w:r>
      <w:r w:rsidR="00B0633A" w:rsidRPr="00DA360A">
        <w:rPr>
          <w:rFonts w:ascii="Times New Roman" w:hAnsi="Times New Roman" w:cs="Times New Roman"/>
        </w:rPr>
        <w:t xml:space="preserve">a leading </w:t>
      </w:r>
      <w:r w:rsidRPr="00DA360A">
        <w:rPr>
          <w:rFonts w:ascii="Times New Roman" w:hAnsi="Times New Roman" w:cs="Times New Roman"/>
        </w:rPr>
        <w:t xml:space="preserve">nuclear research </w:t>
      </w:r>
      <w:r w:rsidR="00B0633A" w:rsidRPr="00DA360A">
        <w:rPr>
          <w:rFonts w:ascii="Times New Roman" w:hAnsi="Times New Roman" w:cs="Times New Roman"/>
        </w:rPr>
        <w:t xml:space="preserve">institution with a strong foundation in </w:t>
      </w:r>
      <w:r w:rsidRPr="00DA360A">
        <w:rPr>
          <w:rFonts w:ascii="Times New Roman" w:hAnsi="Times New Roman" w:cs="Times New Roman"/>
        </w:rPr>
        <w:t xml:space="preserve">both </w:t>
      </w:r>
      <w:r w:rsidR="00B0633A" w:rsidRPr="00DA360A">
        <w:rPr>
          <w:rFonts w:ascii="Times New Roman" w:hAnsi="Times New Roman" w:cs="Times New Roman"/>
        </w:rPr>
        <w:t xml:space="preserve">computational </w:t>
      </w:r>
      <w:r w:rsidRPr="00DA360A">
        <w:rPr>
          <w:rFonts w:ascii="Times New Roman" w:hAnsi="Times New Roman" w:cs="Times New Roman"/>
        </w:rPr>
        <w:t xml:space="preserve">and experimental nuclear sciences. </w:t>
      </w:r>
      <w:r w:rsidR="00F2086B" w:rsidRPr="00DA360A">
        <w:rPr>
          <w:rFonts w:ascii="Times New Roman" w:hAnsi="Times New Roman" w:cs="Times New Roman"/>
        </w:rPr>
        <w:t>UT</w:t>
      </w:r>
      <w:r w:rsidR="0076158F" w:rsidRPr="00DA360A">
        <w:rPr>
          <w:rFonts w:ascii="Times New Roman" w:hAnsi="Times New Roman" w:cs="Times New Roman"/>
        </w:rPr>
        <w:t>’s NRE</w:t>
      </w:r>
      <w:r w:rsidR="00F2086B" w:rsidRPr="00DA360A">
        <w:rPr>
          <w:rFonts w:ascii="Times New Roman" w:hAnsi="Times New Roman" w:cs="Times New Roman"/>
        </w:rPr>
        <w:t xml:space="preserve"> </w:t>
      </w:r>
      <w:r w:rsidR="0076158F" w:rsidRPr="00DA360A">
        <w:rPr>
          <w:rFonts w:ascii="Times New Roman" w:hAnsi="Times New Roman" w:cs="Times New Roman"/>
        </w:rPr>
        <w:t xml:space="preserve">program </w:t>
      </w:r>
      <w:r w:rsidR="00F2086B" w:rsidRPr="00DA360A">
        <w:rPr>
          <w:rFonts w:ascii="Times New Roman" w:hAnsi="Times New Roman" w:cs="Times New Roman"/>
        </w:rPr>
        <w:t xml:space="preserve">employs </w:t>
      </w:r>
      <w:r w:rsidR="00DA360A" w:rsidRPr="00DA360A">
        <w:rPr>
          <w:rFonts w:ascii="Times New Roman" w:hAnsi="Times New Roman" w:cs="Times New Roman"/>
        </w:rPr>
        <w:t xml:space="preserve">many </w:t>
      </w:r>
      <w:r w:rsidR="0076158F" w:rsidRPr="00DA360A">
        <w:rPr>
          <w:rFonts w:ascii="Times New Roman" w:hAnsi="Times New Roman" w:cs="Times New Roman"/>
        </w:rPr>
        <w:lastRenderedPageBreak/>
        <w:t xml:space="preserve">research </w:t>
      </w:r>
      <w:r w:rsidR="00F2086B" w:rsidRPr="00DA360A">
        <w:rPr>
          <w:rFonts w:ascii="Times New Roman" w:hAnsi="Times New Roman" w:cs="Times New Roman"/>
        </w:rPr>
        <w:t>staff</w:t>
      </w:r>
      <w:r w:rsidR="00DA360A" w:rsidRPr="00DA360A">
        <w:rPr>
          <w:rFonts w:ascii="Times New Roman" w:hAnsi="Times New Roman" w:cs="Times New Roman"/>
        </w:rPr>
        <w:t>,</w:t>
      </w:r>
      <w:r w:rsidR="00F2086B" w:rsidRPr="00DA360A">
        <w:rPr>
          <w:rFonts w:ascii="Times New Roman" w:hAnsi="Times New Roman" w:cs="Times New Roman"/>
        </w:rPr>
        <w:t xml:space="preserve"> </w:t>
      </w:r>
      <w:r w:rsidR="00DA360A" w:rsidRPr="00DA360A">
        <w:rPr>
          <w:rFonts w:ascii="Times New Roman" w:hAnsi="Times New Roman" w:cs="Times New Roman"/>
        </w:rPr>
        <w:t>in addition to the core</w:t>
      </w:r>
      <w:r w:rsidR="00F2086B" w:rsidRPr="00DA360A">
        <w:rPr>
          <w:rFonts w:ascii="Times New Roman" w:hAnsi="Times New Roman" w:cs="Times New Roman"/>
        </w:rPr>
        <w:t xml:space="preserve"> faculty members</w:t>
      </w:r>
      <w:r w:rsidR="00DA360A" w:rsidRPr="00DA360A">
        <w:rPr>
          <w:rFonts w:ascii="Times New Roman" w:hAnsi="Times New Roman" w:cs="Times New Roman"/>
        </w:rPr>
        <w:t>,</w:t>
      </w:r>
      <w:r w:rsidR="00F2086B" w:rsidRPr="00DA360A">
        <w:rPr>
          <w:rFonts w:ascii="Times New Roman" w:hAnsi="Times New Roman" w:cs="Times New Roman"/>
        </w:rPr>
        <w:t xml:space="preserve"> with expertise in</w:t>
      </w:r>
      <w:r w:rsidRPr="00DA360A">
        <w:rPr>
          <w:rFonts w:ascii="Times New Roman" w:hAnsi="Times New Roman" w:cs="Times New Roman"/>
        </w:rPr>
        <w:t xml:space="preserve"> </w:t>
      </w:r>
      <w:r w:rsidR="00F2086B" w:rsidRPr="00DA360A">
        <w:rPr>
          <w:rFonts w:ascii="Times New Roman" w:hAnsi="Times New Roman" w:cs="Times New Roman"/>
        </w:rPr>
        <w:t>radiation</w:t>
      </w:r>
      <w:r w:rsidR="00B0633A" w:rsidRPr="00DA360A">
        <w:rPr>
          <w:rFonts w:ascii="Times New Roman" w:hAnsi="Times New Roman" w:cs="Times New Roman"/>
        </w:rPr>
        <w:t xml:space="preserve"> transport, </w:t>
      </w:r>
      <w:r w:rsidR="00F2086B" w:rsidRPr="00DA360A">
        <w:rPr>
          <w:rFonts w:ascii="Times New Roman" w:hAnsi="Times New Roman" w:cs="Times New Roman"/>
        </w:rPr>
        <w:t xml:space="preserve">nuclear thermal hydraulics, </w:t>
      </w:r>
      <w:r w:rsidR="0076158F" w:rsidRPr="00DA360A">
        <w:rPr>
          <w:rFonts w:ascii="Times New Roman" w:hAnsi="Times New Roman" w:cs="Times New Roman"/>
        </w:rPr>
        <w:t xml:space="preserve">radiochemistry, nuclear security sciences, </w:t>
      </w:r>
      <w:r w:rsidR="00B0633A" w:rsidRPr="00DA360A">
        <w:rPr>
          <w:rFonts w:ascii="Times New Roman" w:hAnsi="Times New Roman" w:cs="Times New Roman"/>
        </w:rPr>
        <w:t xml:space="preserve">machine learning, and digital twins. </w:t>
      </w:r>
    </w:p>
    <w:p w14:paraId="3D412A14" w14:textId="77777777" w:rsidR="0076158F" w:rsidRPr="00DA360A" w:rsidRDefault="0076158F" w:rsidP="0076158F">
      <w:pPr>
        <w:spacing w:after="0" w:line="240" w:lineRule="auto"/>
        <w:jc w:val="both"/>
        <w:rPr>
          <w:rFonts w:ascii="Times New Roman" w:hAnsi="Times New Roman" w:cs="Times New Roman"/>
          <w:lang w:eastAsia="ar-SA"/>
        </w:rPr>
      </w:pPr>
    </w:p>
    <w:p w14:paraId="4848AD2B" w14:textId="101ABF64" w:rsidR="0076158F" w:rsidRPr="00DA360A" w:rsidRDefault="0076158F" w:rsidP="0076158F">
      <w:pPr>
        <w:spacing w:after="0" w:line="240" w:lineRule="auto"/>
        <w:jc w:val="both"/>
        <w:rPr>
          <w:rFonts w:ascii="Times New Roman" w:hAnsi="Times New Roman" w:cs="Times New Roman"/>
          <w:lang w:eastAsia="ar-SA"/>
        </w:rPr>
      </w:pPr>
      <w:bookmarkStart w:id="2" w:name="docs-internal-guid-19bd9a60-7fff-cb1a-ca"/>
      <w:bookmarkEnd w:id="2"/>
      <w:r w:rsidRPr="00DA360A">
        <w:rPr>
          <w:rFonts w:ascii="Times New Roman" w:hAnsi="Times New Roman" w:cs="Times New Roman"/>
          <w:lang w:eastAsia="ar-SA"/>
        </w:rPr>
        <w:t>The PIs will have access to the Texas Advanced Computing Center (TACC) at the University of Texas at Austin, which designs and operates some of the world's most powerful computing resources. TACC delivers world-class and innovative systems, tools, software, and expertise to researchers who seek to make an impact in the world, and advance discovery across disciplines. Since 2001, TACC has provided access to a wide range of computational resources — from high performance computing and AI at scale, to storage and visualization — and offered staff expertise, thought leadership, support, training, and education and outreach. TACC is also home to the U.S. National Science Foundation Leadership-Class Computing Facility, which is poised to revolutionize computational research and discovery.</w:t>
      </w:r>
      <w:r w:rsidR="00672AFF" w:rsidRPr="00DA360A">
        <w:rPr>
          <w:rFonts w:ascii="Times New Roman" w:hAnsi="Times New Roman" w:cs="Times New Roman"/>
          <w:lang w:eastAsia="ar-SA"/>
        </w:rPr>
        <w:t xml:space="preserve"> In 2019, TACC deployed the </w:t>
      </w:r>
      <w:proofErr w:type="spellStart"/>
      <w:r w:rsidR="00672AFF" w:rsidRPr="00DA360A">
        <w:rPr>
          <w:rFonts w:ascii="Times New Roman" w:hAnsi="Times New Roman" w:cs="Times New Roman"/>
          <w:lang w:eastAsia="ar-SA"/>
        </w:rPr>
        <w:t>petascale</w:t>
      </w:r>
      <w:proofErr w:type="spellEnd"/>
      <w:r w:rsidR="00672AFF" w:rsidRPr="00DA360A">
        <w:rPr>
          <w:rFonts w:ascii="Times New Roman" w:hAnsi="Times New Roman" w:cs="Times New Roman"/>
          <w:lang w:eastAsia="ar-SA"/>
        </w:rPr>
        <w:t xml:space="preserve"> system Frontera, the fastest supercomputer in the world in an academic setting.</w:t>
      </w:r>
    </w:p>
    <w:p w14:paraId="10437B9E" w14:textId="77777777" w:rsidR="0076158F" w:rsidRPr="00DA360A" w:rsidRDefault="0076158F" w:rsidP="00B0633A">
      <w:pPr>
        <w:spacing w:after="0" w:line="240" w:lineRule="auto"/>
        <w:jc w:val="both"/>
        <w:rPr>
          <w:rFonts w:ascii="Times New Roman" w:hAnsi="Times New Roman" w:cs="Times New Roman"/>
          <w:lang w:eastAsia="ar-SA"/>
        </w:rPr>
      </w:pPr>
    </w:p>
    <w:p w14:paraId="3AB79B88" w14:textId="19022748" w:rsidR="00B0633A" w:rsidRPr="00DA360A" w:rsidRDefault="00672AFF" w:rsidP="00B0633A">
      <w:pPr>
        <w:spacing w:after="0" w:line="240" w:lineRule="auto"/>
        <w:jc w:val="both"/>
        <w:rPr>
          <w:rFonts w:ascii="Times New Roman" w:hAnsi="Times New Roman" w:cs="Times New Roman"/>
          <w:lang w:eastAsia="ar-SA"/>
        </w:rPr>
      </w:pPr>
      <w:r w:rsidRPr="00DA360A">
        <w:rPr>
          <w:rFonts w:ascii="Times New Roman" w:hAnsi="Times New Roman" w:cs="Times New Roman"/>
        </w:rPr>
        <w:t>In addition to strong computational expertise, UT</w:t>
      </w:r>
      <w:r w:rsidR="00DA360A" w:rsidRPr="00DA360A">
        <w:rPr>
          <w:rFonts w:ascii="Times New Roman" w:hAnsi="Times New Roman" w:cs="Times New Roman"/>
        </w:rPr>
        <w:t xml:space="preserve"> NRE maintains the</w:t>
      </w:r>
      <w:r w:rsidRPr="00DA360A">
        <w:rPr>
          <w:rFonts w:ascii="Times New Roman" w:hAnsi="Times New Roman" w:cs="Times New Roman"/>
        </w:rPr>
        <w:t xml:space="preserve"> Nuclear Engineering Teaching Laboratory (NETL) on the 475-acre J.J. Pickle Research Campus</w:t>
      </w:r>
      <w:r w:rsidR="00DA360A" w:rsidRPr="00DA360A">
        <w:rPr>
          <w:rFonts w:ascii="Times New Roman" w:hAnsi="Times New Roman" w:cs="Times New Roman"/>
        </w:rPr>
        <w:t>, which</w:t>
      </w:r>
      <w:r w:rsidRPr="00DA360A">
        <w:rPr>
          <w:rFonts w:ascii="Times New Roman" w:hAnsi="Times New Roman" w:cs="Times New Roman"/>
        </w:rPr>
        <w:t xml:space="preserve"> features the 1.1 MW UT TRIGA reactor</w:t>
      </w:r>
      <w:r w:rsidRPr="00DA360A">
        <w:rPr>
          <w:rFonts w:ascii="Times New Roman" w:hAnsi="Times New Roman" w:cs="Times New Roman"/>
          <w:lang w:eastAsia="ar-SA"/>
        </w:rPr>
        <w:t xml:space="preserve">. The UT TRIGA </w:t>
      </w:r>
      <w:r w:rsidR="00B0633A" w:rsidRPr="00DA360A">
        <w:rPr>
          <w:rFonts w:ascii="Times New Roman" w:hAnsi="Times New Roman" w:cs="Times New Roman"/>
          <w:lang w:eastAsia="ar-SA"/>
        </w:rPr>
        <w:t xml:space="preserve">is one of the most heavily used nuclear facilities in the U.S., with various research missions spanning materials analysis, </w:t>
      </w:r>
      <w:r w:rsidRPr="00DA360A">
        <w:rPr>
          <w:rFonts w:ascii="Times New Roman" w:hAnsi="Times New Roman" w:cs="Times New Roman"/>
          <w:lang w:eastAsia="ar-SA"/>
        </w:rPr>
        <w:t>radio</w:t>
      </w:r>
      <w:r w:rsidR="00B0633A" w:rsidRPr="00DA360A">
        <w:rPr>
          <w:rFonts w:ascii="Times New Roman" w:hAnsi="Times New Roman" w:cs="Times New Roman"/>
          <w:lang w:eastAsia="ar-SA"/>
        </w:rPr>
        <w:t xml:space="preserve">isotope production, </w:t>
      </w:r>
      <w:r w:rsidRPr="00DA360A">
        <w:rPr>
          <w:rFonts w:ascii="Times New Roman" w:hAnsi="Times New Roman" w:cs="Times New Roman"/>
          <w:lang w:eastAsia="ar-SA"/>
        </w:rPr>
        <w:t xml:space="preserve">and </w:t>
      </w:r>
      <w:r w:rsidR="00B0633A" w:rsidRPr="00DA360A">
        <w:rPr>
          <w:rFonts w:ascii="Times New Roman" w:hAnsi="Times New Roman" w:cs="Times New Roman"/>
          <w:lang w:eastAsia="ar-SA"/>
        </w:rPr>
        <w:t>radiation effects of materials.</w:t>
      </w:r>
      <w:r w:rsidR="00480372">
        <w:rPr>
          <w:rFonts w:ascii="Times New Roman" w:hAnsi="Times New Roman" w:cs="Times New Roman"/>
          <w:lang w:eastAsia="ar-SA"/>
        </w:rPr>
        <w:t xml:space="preserve"> </w:t>
      </w:r>
      <w:r w:rsidR="00B0633A" w:rsidRPr="00DA360A">
        <w:rPr>
          <w:rFonts w:ascii="Times New Roman" w:hAnsi="Times New Roman" w:cs="Times New Roman"/>
          <w:lang w:eastAsia="ar-SA"/>
        </w:rPr>
        <w:t xml:space="preserve">The reactor is licensed up to 1.1 MW for normal operations </w:t>
      </w:r>
      <w:r w:rsidR="00DA360A" w:rsidRPr="00DA360A">
        <w:rPr>
          <w:rFonts w:ascii="Times New Roman" w:hAnsi="Times New Roman" w:cs="Times New Roman"/>
          <w:lang w:eastAsia="ar-SA"/>
        </w:rPr>
        <w:t>but</w:t>
      </w:r>
      <w:r w:rsidR="00B0633A" w:rsidRPr="00DA360A">
        <w:rPr>
          <w:rFonts w:ascii="Times New Roman" w:hAnsi="Times New Roman" w:cs="Times New Roman"/>
          <w:lang w:eastAsia="ar-SA"/>
        </w:rPr>
        <w:t xml:space="preserve"> </w:t>
      </w:r>
      <w:r w:rsidR="00DA360A" w:rsidRPr="00DA360A">
        <w:rPr>
          <w:rFonts w:ascii="Times New Roman" w:hAnsi="Times New Roman" w:cs="Times New Roman"/>
          <w:lang w:eastAsia="ar-SA"/>
        </w:rPr>
        <w:t xml:space="preserve">uniquely </w:t>
      </w:r>
      <w:r w:rsidR="00B0633A" w:rsidRPr="00DA360A">
        <w:rPr>
          <w:rFonts w:ascii="Times New Roman" w:hAnsi="Times New Roman" w:cs="Times New Roman"/>
          <w:lang w:eastAsia="ar-SA"/>
        </w:rPr>
        <w:t xml:space="preserve">may operate in “pulse mode” up to 1,600 MW. The NETL TRIGA offers many irradiation facilities </w:t>
      </w:r>
      <w:r w:rsidR="00DA360A" w:rsidRPr="00DA360A">
        <w:rPr>
          <w:rFonts w:ascii="Times New Roman" w:hAnsi="Times New Roman" w:cs="Times New Roman"/>
          <w:lang w:eastAsia="ar-SA"/>
        </w:rPr>
        <w:t xml:space="preserve">with </w:t>
      </w:r>
      <w:r w:rsidR="00B0633A" w:rsidRPr="00DA360A">
        <w:rPr>
          <w:rFonts w:ascii="Times New Roman" w:hAnsi="Times New Roman" w:cs="Times New Roman"/>
          <w:lang w:eastAsia="ar-SA"/>
        </w:rPr>
        <w:t xml:space="preserve">both in-core and in ex-core beam ports.  </w:t>
      </w:r>
      <w:r w:rsidR="00DA360A" w:rsidRPr="00DA360A">
        <w:rPr>
          <w:rFonts w:ascii="Times New Roman" w:hAnsi="Times New Roman" w:cs="Times New Roman"/>
          <w:lang w:eastAsia="ar-SA"/>
        </w:rPr>
        <w:t xml:space="preserve">Notably, one </w:t>
      </w:r>
      <w:r w:rsidR="00480372">
        <w:rPr>
          <w:rFonts w:ascii="Times New Roman" w:hAnsi="Times New Roman" w:cs="Times New Roman"/>
          <w:lang w:eastAsia="ar-SA"/>
        </w:rPr>
        <w:t xml:space="preserve">6” diameter </w:t>
      </w:r>
      <w:r w:rsidR="00DA360A" w:rsidRPr="00DA360A">
        <w:rPr>
          <w:rFonts w:ascii="Times New Roman" w:hAnsi="Times New Roman" w:cs="Times New Roman"/>
          <w:lang w:eastAsia="ar-SA"/>
        </w:rPr>
        <w:t xml:space="preserve">beam port </w:t>
      </w:r>
      <w:r w:rsidR="00480372">
        <w:rPr>
          <w:rFonts w:ascii="Times New Roman" w:hAnsi="Times New Roman" w:cs="Times New Roman"/>
          <w:lang w:eastAsia="ar-SA"/>
        </w:rPr>
        <w:t xml:space="preserve">spans the entire diameter of the biological shield and </w:t>
      </w:r>
      <w:r w:rsidR="00DA360A" w:rsidRPr="00DA360A">
        <w:rPr>
          <w:rFonts w:ascii="Times New Roman" w:hAnsi="Times New Roman" w:cs="Times New Roman"/>
          <w:lang w:eastAsia="ar-SA"/>
        </w:rPr>
        <w:t>penetrates the reflector</w:t>
      </w:r>
      <w:r w:rsidR="00480372">
        <w:rPr>
          <w:rFonts w:ascii="Times New Roman" w:hAnsi="Times New Roman" w:cs="Times New Roman"/>
          <w:lang w:eastAsia="ar-SA"/>
        </w:rPr>
        <w:t xml:space="preserve">, </w:t>
      </w:r>
      <w:r w:rsidR="00DA360A" w:rsidRPr="00DA360A">
        <w:rPr>
          <w:rFonts w:ascii="Times New Roman" w:hAnsi="Times New Roman" w:cs="Times New Roman"/>
          <w:lang w:eastAsia="ar-SA"/>
        </w:rPr>
        <w:t>allow</w:t>
      </w:r>
      <w:r w:rsidR="00480372">
        <w:rPr>
          <w:rFonts w:ascii="Times New Roman" w:hAnsi="Times New Roman" w:cs="Times New Roman"/>
          <w:lang w:eastAsia="ar-SA"/>
        </w:rPr>
        <w:t>ing</w:t>
      </w:r>
      <w:r w:rsidR="00DA360A" w:rsidRPr="00DA360A">
        <w:rPr>
          <w:rFonts w:ascii="Times New Roman" w:hAnsi="Times New Roman" w:cs="Times New Roman"/>
          <w:lang w:eastAsia="ar-SA"/>
        </w:rPr>
        <w:t xml:space="preserve"> insertion of </w:t>
      </w:r>
      <w:r w:rsidR="00480372">
        <w:rPr>
          <w:rFonts w:ascii="Times New Roman" w:hAnsi="Times New Roman" w:cs="Times New Roman"/>
          <w:lang w:eastAsia="ar-SA"/>
        </w:rPr>
        <w:t>experimental apparatuses</w:t>
      </w:r>
      <w:r w:rsidR="00DA360A" w:rsidRPr="00DA360A">
        <w:rPr>
          <w:rFonts w:ascii="Times New Roman" w:hAnsi="Times New Roman" w:cs="Times New Roman"/>
          <w:lang w:eastAsia="ar-SA"/>
        </w:rPr>
        <w:t xml:space="preserve"> close to the </w:t>
      </w:r>
      <w:r w:rsidR="00480372">
        <w:rPr>
          <w:rFonts w:ascii="Times New Roman" w:hAnsi="Times New Roman" w:cs="Times New Roman"/>
          <w:lang w:eastAsia="ar-SA"/>
        </w:rPr>
        <w:t xml:space="preserve">neutron and gamma flux of the </w:t>
      </w:r>
      <w:r w:rsidR="00DA360A" w:rsidRPr="00DA360A">
        <w:rPr>
          <w:rFonts w:ascii="Times New Roman" w:hAnsi="Times New Roman" w:cs="Times New Roman"/>
          <w:lang w:eastAsia="ar-SA"/>
        </w:rPr>
        <w:t>core.</w:t>
      </w:r>
    </w:p>
    <w:p w14:paraId="30D687C6" w14:textId="77777777" w:rsidR="00B0633A" w:rsidRPr="00B0633A" w:rsidRDefault="00B0633A" w:rsidP="00B0633A">
      <w:pPr>
        <w:spacing w:after="0" w:line="240" w:lineRule="auto"/>
        <w:jc w:val="both"/>
        <w:rPr>
          <w:rFonts w:ascii="Times New Roman" w:hAnsi="Times New Roman" w:cs="Times New Roman"/>
          <w:highlight w:val="yellow"/>
          <w:lang w:eastAsia="ar-SA"/>
        </w:rPr>
      </w:pPr>
    </w:p>
    <w:p w14:paraId="47A5B257" w14:textId="77777777" w:rsidR="00B0633A" w:rsidRDefault="00B0633A" w:rsidP="00B0633A">
      <w:pPr>
        <w:spacing w:after="0" w:line="240" w:lineRule="auto"/>
        <w:jc w:val="both"/>
        <w:rPr>
          <w:rFonts w:ascii="Times New Roman" w:hAnsi="Times New Roman" w:cs="Times New Roman"/>
          <w:lang w:eastAsia="ar-SA"/>
        </w:rPr>
      </w:pPr>
    </w:p>
    <w:sectPr w:rsidR="00B0633A" w:rsidSect="0088183E">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EA72D" w14:textId="77777777" w:rsidR="00C00EE7" w:rsidRDefault="00C00EE7" w:rsidP="00AC35D6">
      <w:pPr>
        <w:pStyle w:val="NoSpacing"/>
      </w:pPr>
      <w:r>
        <w:separator/>
      </w:r>
    </w:p>
  </w:endnote>
  <w:endnote w:type="continuationSeparator" w:id="0">
    <w:p w14:paraId="6B4636E0" w14:textId="77777777" w:rsidR="00C00EE7" w:rsidRDefault="00C00EE7" w:rsidP="00AC35D6">
      <w:pPr>
        <w:pStyle w:val="NoSpacing"/>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B06040202020202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C0EA7" w14:textId="33ECFE0A" w:rsidR="00472761" w:rsidRPr="0013142E" w:rsidRDefault="000A5397" w:rsidP="009963FD">
    <w:pPr>
      <w:pStyle w:val="Footer"/>
      <w:pBdr>
        <w:top w:val="single" w:sz="4" w:space="1" w:color="auto"/>
      </w:pBdr>
      <w:rPr>
        <w:rFonts w:ascii="Times New Roman" w:hAnsi="Times New Roman" w:cs="Times New Roman"/>
      </w:rPr>
    </w:pPr>
    <w:r w:rsidRPr="0013142E">
      <w:rPr>
        <w:rFonts w:ascii="Times New Roman" w:hAnsi="Times New Roman" w:cs="Times New Roman"/>
        <w:i/>
      </w:rPr>
      <w:t>2</w:t>
    </w:r>
    <w:r w:rsidR="00C8782B">
      <w:rPr>
        <w:rFonts w:ascii="Times New Roman" w:hAnsi="Times New Roman" w:cs="Times New Roman"/>
        <w:i/>
      </w:rPr>
      <w:t>0</w:t>
    </w:r>
    <w:r w:rsidR="00067414">
      <w:rPr>
        <w:rFonts w:ascii="Times New Roman" w:hAnsi="Times New Roman" w:cs="Times New Roman"/>
        <w:i/>
      </w:rPr>
      <w:t>2</w:t>
    </w:r>
    <w:r w:rsidR="00CE0DB0">
      <w:rPr>
        <w:rFonts w:ascii="Times New Roman" w:hAnsi="Times New Roman" w:cs="Times New Roman"/>
        <w:i/>
      </w:rPr>
      <w:t>4</w:t>
    </w:r>
    <w:r w:rsidR="008C706C">
      <w:rPr>
        <w:rFonts w:ascii="Times New Roman" w:hAnsi="Times New Roman" w:cs="Times New Roman"/>
        <w:i/>
      </w:rPr>
      <w:t xml:space="preserve"> </w:t>
    </w:r>
    <w:r w:rsidR="000169FD">
      <w:rPr>
        <w:rFonts w:ascii="Times New Roman" w:hAnsi="Times New Roman" w:cs="Times New Roman"/>
        <w:i/>
      </w:rPr>
      <w:t>RPA</w:t>
    </w:r>
    <w:r w:rsidR="0013142E">
      <w:rPr>
        <w:rFonts w:ascii="Times New Roman" w:hAnsi="Times New Roman" w:cs="Times New Roman"/>
        <w:i/>
      </w:rPr>
      <w:t xml:space="preserve"> Benefit of Collaborat</w:t>
    </w:r>
    <w:r w:rsidR="00B66C1A">
      <w:rPr>
        <w:rFonts w:ascii="Times New Roman" w:hAnsi="Times New Roman" w:cs="Times New Roman"/>
        <w:i/>
      </w:rPr>
      <w:t>io</w:t>
    </w:r>
    <w:r w:rsidR="00067414">
      <w:rPr>
        <w:rFonts w:ascii="Times New Roman" w:hAnsi="Times New Roman" w:cs="Times New Roman"/>
        <w:i/>
      </w:rPr>
      <w:t>n</w:t>
    </w:r>
    <w:r w:rsidR="00C50CE6" w:rsidRPr="0013142E">
      <w:rPr>
        <w:rFonts w:ascii="Times New Roman" w:hAnsi="Times New Roman" w:cs="Times New Roman"/>
        <w:i/>
      </w:rPr>
      <w:tab/>
    </w:r>
    <w:r w:rsidR="00C50CE6" w:rsidRPr="0013142E">
      <w:rPr>
        <w:rFonts w:ascii="Times New Roman" w:hAnsi="Times New Roman" w:cs="Times New Roman"/>
        <w:i/>
      </w:rPr>
      <w:tab/>
    </w:r>
    <w:r w:rsidR="0013142E">
      <w:rPr>
        <w:rFonts w:ascii="Times New Roman" w:hAnsi="Times New Roman" w:cs="Times New Roman"/>
        <w:i/>
      </w:rPr>
      <w:t xml:space="preserve">Page </w:t>
    </w:r>
    <w:r w:rsidR="007B6741" w:rsidRPr="0013142E">
      <w:rPr>
        <w:rFonts w:ascii="Times New Roman" w:hAnsi="Times New Roman" w:cs="Times New Roman"/>
        <w:i/>
      </w:rPr>
      <w:fldChar w:fldCharType="begin"/>
    </w:r>
    <w:r w:rsidR="0013142E" w:rsidRPr="0013142E">
      <w:rPr>
        <w:rFonts w:ascii="Times New Roman" w:hAnsi="Times New Roman" w:cs="Times New Roman"/>
        <w:i/>
      </w:rPr>
      <w:instrText xml:space="preserve"> PAGE   \* MERGEFORMAT </w:instrText>
    </w:r>
    <w:r w:rsidR="007B6741" w:rsidRPr="0013142E">
      <w:rPr>
        <w:rFonts w:ascii="Times New Roman" w:hAnsi="Times New Roman" w:cs="Times New Roman"/>
        <w:i/>
      </w:rPr>
      <w:fldChar w:fldCharType="separate"/>
    </w:r>
    <w:r w:rsidR="006C62ED">
      <w:rPr>
        <w:rFonts w:ascii="Times New Roman" w:hAnsi="Times New Roman" w:cs="Times New Roman"/>
        <w:i/>
        <w:noProof/>
      </w:rPr>
      <w:t>1</w:t>
    </w:r>
    <w:r w:rsidR="007B6741" w:rsidRPr="0013142E">
      <w:rPr>
        <w:rFonts w:ascii="Times New Roman" w:hAnsi="Times New Roman" w:cs="Times New Roman"/>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1E5A6" w14:textId="77777777" w:rsidR="00C00EE7" w:rsidRDefault="00C00EE7" w:rsidP="00AC35D6">
      <w:pPr>
        <w:pStyle w:val="NoSpacing"/>
      </w:pPr>
      <w:r>
        <w:separator/>
      </w:r>
    </w:p>
  </w:footnote>
  <w:footnote w:type="continuationSeparator" w:id="0">
    <w:p w14:paraId="62F6E187" w14:textId="77777777" w:rsidR="00C00EE7" w:rsidRDefault="00C00EE7" w:rsidP="00AC35D6">
      <w:pPr>
        <w:pStyle w:val="NoSpacing"/>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63BE" w14:textId="0A1E3C5F" w:rsidR="00B75A79" w:rsidRPr="000169FD" w:rsidRDefault="00B75A79" w:rsidP="00B75A79">
    <w:pPr>
      <w:pStyle w:val="Header"/>
      <w:tabs>
        <w:tab w:val="clear" w:pos="4680"/>
        <w:tab w:val="center" w:pos="9360"/>
      </w:tabs>
      <w:rPr>
        <w:rFonts w:ascii="Times New Roman" w:hAnsi="Times New Roman" w:cs="Times New Roman"/>
        <w:small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B256F"/>
    <w:multiLevelType w:val="hybridMultilevel"/>
    <w:tmpl w:val="41FCF6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E70291C"/>
    <w:multiLevelType w:val="hybridMultilevel"/>
    <w:tmpl w:val="C804BEC2"/>
    <w:lvl w:ilvl="0" w:tplc="8EF4CB76">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E141EA"/>
    <w:multiLevelType w:val="hybridMultilevel"/>
    <w:tmpl w:val="CA16517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9FC058B"/>
    <w:multiLevelType w:val="hybridMultilevel"/>
    <w:tmpl w:val="D0E43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B72951"/>
    <w:multiLevelType w:val="multilevel"/>
    <w:tmpl w:val="72EEB4AE"/>
    <w:lvl w:ilvl="0">
      <w:start w:val="1"/>
      <w:numFmt w:val="decimal"/>
      <w:lvlText w:val="%1."/>
      <w:lvlJc w:val="left"/>
      <w:pPr>
        <w:tabs>
          <w:tab w:val="num" w:pos="360"/>
        </w:tabs>
        <w:ind w:left="360" w:hanging="360"/>
      </w:pPr>
      <w:rPr>
        <w:rFonts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080"/>
        </w:tabs>
        <w:ind w:left="1080" w:hanging="360"/>
      </w:pPr>
      <w:rPr>
        <w:rFonts w:ascii="Symbol" w:hAnsi="Symbol" w:hint="default"/>
        <w:sz w:val="18"/>
      </w:rPr>
    </w:lvl>
    <w:lvl w:ilvl="3">
      <w:start w:val="1"/>
      <w:numFmt w:val="bullet"/>
      <w:lvlText w:val=""/>
      <w:lvlJc w:val="left"/>
      <w:pPr>
        <w:tabs>
          <w:tab w:val="num" w:pos="1440"/>
        </w:tabs>
        <w:ind w:left="1440" w:hanging="360"/>
      </w:pPr>
      <w:rPr>
        <w:rFonts w:ascii="Symbol" w:hAnsi="Symbol" w:hint="default"/>
        <w:sz w:val="18"/>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756C7118"/>
    <w:multiLevelType w:val="multilevel"/>
    <w:tmpl w:val="03E6C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055FAB"/>
    <w:multiLevelType w:val="hybridMultilevel"/>
    <w:tmpl w:val="11544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47873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8521667">
    <w:abstractNumId w:val="4"/>
  </w:num>
  <w:num w:numId="3" w16cid:durableId="718166395">
    <w:abstractNumId w:val="0"/>
  </w:num>
  <w:num w:numId="4" w16cid:durableId="863792192">
    <w:abstractNumId w:val="3"/>
  </w:num>
  <w:num w:numId="5" w16cid:durableId="2118329473">
    <w:abstractNumId w:val="6"/>
  </w:num>
  <w:num w:numId="6" w16cid:durableId="695347253">
    <w:abstractNumId w:val="5"/>
  </w:num>
  <w:num w:numId="7" w16cid:durableId="1629630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7E2"/>
    <w:rsid w:val="00002797"/>
    <w:rsid w:val="000045C1"/>
    <w:rsid w:val="00006B4E"/>
    <w:rsid w:val="0001366D"/>
    <w:rsid w:val="000138D9"/>
    <w:rsid w:val="00013C77"/>
    <w:rsid w:val="000169FD"/>
    <w:rsid w:val="000218BD"/>
    <w:rsid w:val="00030E77"/>
    <w:rsid w:val="0004221F"/>
    <w:rsid w:val="000447E7"/>
    <w:rsid w:val="00044842"/>
    <w:rsid w:val="000521B2"/>
    <w:rsid w:val="00062216"/>
    <w:rsid w:val="000634BF"/>
    <w:rsid w:val="00064843"/>
    <w:rsid w:val="00067414"/>
    <w:rsid w:val="00072462"/>
    <w:rsid w:val="00072C7E"/>
    <w:rsid w:val="0007321A"/>
    <w:rsid w:val="00073FE5"/>
    <w:rsid w:val="0007724A"/>
    <w:rsid w:val="0007763A"/>
    <w:rsid w:val="00086F47"/>
    <w:rsid w:val="000A026F"/>
    <w:rsid w:val="000A5397"/>
    <w:rsid w:val="000A5548"/>
    <w:rsid w:val="000A7095"/>
    <w:rsid w:val="000B2892"/>
    <w:rsid w:val="000C4E91"/>
    <w:rsid w:val="000C62F0"/>
    <w:rsid w:val="000C76AB"/>
    <w:rsid w:val="000D111C"/>
    <w:rsid w:val="000D66F7"/>
    <w:rsid w:val="000D795A"/>
    <w:rsid w:val="000E72E3"/>
    <w:rsid w:val="000F03B6"/>
    <w:rsid w:val="0010051F"/>
    <w:rsid w:val="0012023D"/>
    <w:rsid w:val="00120389"/>
    <w:rsid w:val="001218AB"/>
    <w:rsid w:val="00122110"/>
    <w:rsid w:val="001237EF"/>
    <w:rsid w:val="00127941"/>
    <w:rsid w:val="0013142E"/>
    <w:rsid w:val="0013563F"/>
    <w:rsid w:val="00136B1A"/>
    <w:rsid w:val="001460F3"/>
    <w:rsid w:val="001523B4"/>
    <w:rsid w:val="00152AF6"/>
    <w:rsid w:val="001653FF"/>
    <w:rsid w:val="00165A65"/>
    <w:rsid w:val="00166DD0"/>
    <w:rsid w:val="00167257"/>
    <w:rsid w:val="0017212A"/>
    <w:rsid w:val="0017623D"/>
    <w:rsid w:val="00180D23"/>
    <w:rsid w:val="00182D27"/>
    <w:rsid w:val="001A0BE3"/>
    <w:rsid w:val="001A253A"/>
    <w:rsid w:val="001A64DA"/>
    <w:rsid w:val="001A6DEA"/>
    <w:rsid w:val="001A7EC6"/>
    <w:rsid w:val="001B0737"/>
    <w:rsid w:val="001B5346"/>
    <w:rsid w:val="001C56F6"/>
    <w:rsid w:val="001E33C1"/>
    <w:rsid w:val="001E3638"/>
    <w:rsid w:val="001E4610"/>
    <w:rsid w:val="001E5341"/>
    <w:rsid w:val="00213783"/>
    <w:rsid w:val="00221D5D"/>
    <w:rsid w:val="002241C7"/>
    <w:rsid w:val="00237A78"/>
    <w:rsid w:val="00242E81"/>
    <w:rsid w:val="00243B1E"/>
    <w:rsid w:val="00244A35"/>
    <w:rsid w:val="002478E6"/>
    <w:rsid w:val="00254032"/>
    <w:rsid w:val="002577AF"/>
    <w:rsid w:val="002644B8"/>
    <w:rsid w:val="00267034"/>
    <w:rsid w:val="002707E4"/>
    <w:rsid w:val="0027321D"/>
    <w:rsid w:val="00284A09"/>
    <w:rsid w:val="00284A6F"/>
    <w:rsid w:val="00285745"/>
    <w:rsid w:val="00293A4F"/>
    <w:rsid w:val="002961AA"/>
    <w:rsid w:val="0029768E"/>
    <w:rsid w:val="002A65AD"/>
    <w:rsid w:val="002A7650"/>
    <w:rsid w:val="002C6717"/>
    <w:rsid w:val="002C7556"/>
    <w:rsid w:val="002D4AC4"/>
    <w:rsid w:val="002D4F98"/>
    <w:rsid w:val="002E17B5"/>
    <w:rsid w:val="002F0439"/>
    <w:rsid w:val="002F45C3"/>
    <w:rsid w:val="002F7B03"/>
    <w:rsid w:val="002F7C6A"/>
    <w:rsid w:val="002F7E03"/>
    <w:rsid w:val="00304AFE"/>
    <w:rsid w:val="003059E4"/>
    <w:rsid w:val="003124CE"/>
    <w:rsid w:val="00317FD6"/>
    <w:rsid w:val="00321C35"/>
    <w:rsid w:val="00332C27"/>
    <w:rsid w:val="003348E0"/>
    <w:rsid w:val="0034173B"/>
    <w:rsid w:val="00345EC2"/>
    <w:rsid w:val="003505D1"/>
    <w:rsid w:val="003525D6"/>
    <w:rsid w:val="00356AAD"/>
    <w:rsid w:val="00356DD9"/>
    <w:rsid w:val="0036059A"/>
    <w:rsid w:val="00364BC6"/>
    <w:rsid w:val="003679EF"/>
    <w:rsid w:val="003701E4"/>
    <w:rsid w:val="0037205D"/>
    <w:rsid w:val="003819DF"/>
    <w:rsid w:val="00381D4D"/>
    <w:rsid w:val="0039127A"/>
    <w:rsid w:val="003978A3"/>
    <w:rsid w:val="003A1764"/>
    <w:rsid w:val="003A66AF"/>
    <w:rsid w:val="003A7DAC"/>
    <w:rsid w:val="003B1584"/>
    <w:rsid w:val="003B32E6"/>
    <w:rsid w:val="003B67D3"/>
    <w:rsid w:val="003C09ED"/>
    <w:rsid w:val="003D00B7"/>
    <w:rsid w:val="003D7FE2"/>
    <w:rsid w:val="003E4297"/>
    <w:rsid w:val="003E605F"/>
    <w:rsid w:val="003E7302"/>
    <w:rsid w:val="003F54CD"/>
    <w:rsid w:val="00403A54"/>
    <w:rsid w:val="00405B90"/>
    <w:rsid w:val="00414B7C"/>
    <w:rsid w:val="004206AA"/>
    <w:rsid w:val="0042514B"/>
    <w:rsid w:val="004300B5"/>
    <w:rsid w:val="00432349"/>
    <w:rsid w:val="004337D9"/>
    <w:rsid w:val="00446659"/>
    <w:rsid w:val="00446994"/>
    <w:rsid w:val="004556CA"/>
    <w:rsid w:val="00460A9C"/>
    <w:rsid w:val="004618CC"/>
    <w:rsid w:val="004622EC"/>
    <w:rsid w:val="004628BC"/>
    <w:rsid w:val="004638A1"/>
    <w:rsid w:val="004661DE"/>
    <w:rsid w:val="00471CB7"/>
    <w:rsid w:val="00472761"/>
    <w:rsid w:val="00480372"/>
    <w:rsid w:val="00493652"/>
    <w:rsid w:val="004959CA"/>
    <w:rsid w:val="004B4F55"/>
    <w:rsid w:val="004B58D1"/>
    <w:rsid w:val="004C0C28"/>
    <w:rsid w:val="004E6201"/>
    <w:rsid w:val="004F3D76"/>
    <w:rsid w:val="00500D72"/>
    <w:rsid w:val="00511389"/>
    <w:rsid w:val="00514169"/>
    <w:rsid w:val="00521DC0"/>
    <w:rsid w:val="00522674"/>
    <w:rsid w:val="00523F35"/>
    <w:rsid w:val="00526424"/>
    <w:rsid w:val="00526855"/>
    <w:rsid w:val="005347C8"/>
    <w:rsid w:val="00535278"/>
    <w:rsid w:val="00542142"/>
    <w:rsid w:val="00544D2B"/>
    <w:rsid w:val="00550288"/>
    <w:rsid w:val="00551C53"/>
    <w:rsid w:val="00563B9F"/>
    <w:rsid w:val="00564C66"/>
    <w:rsid w:val="00565A40"/>
    <w:rsid w:val="0059104F"/>
    <w:rsid w:val="0059169C"/>
    <w:rsid w:val="005945CA"/>
    <w:rsid w:val="005A7673"/>
    <w:rsid w:val="005B0297"/>
    <w:rsid w:val="005B0B99"/>
    <w:rsid w:val="005B141B"/>
    <w:rsid w:val="005B3879"/>
    <w:rsid w:val="005B65D1"/>
    <w:rsid w:val="005B6AD1"/>
    <w:rsid w:val="005D1669"/>
    <w:rsid w:val="005D28BA"/>
    <w:rsid w:val="005D3F44"/>
    <w:rsid w:val="006051BB"/>
    <w:rsid w:val="006160D7"/>
    <w:rsid w:val="0062211F"/>
    <w:rsid w:val="00623950"/>
    <w:rsid w:val="00633089"/>
    <w:rsid w:val="0063721C"/>
    <w:rsid w:val="00642D44"/>
    <w:rsid w:val="00647334"/>
    <w:rsid w:val="00652D9D"/>
    <w:rsid w:val="0066014E"/>
    <w:rsid w:val="006604CB"/>
    <w:rsid w:val="00661F98"/>
    <w:rsid w:val="006634FA"/>
    <w:rsid w:val="00664F68"/>
    <w:rsid w:val="00672982"/>
    <w:rsid w:val="00672AFF"/>
    <w:rsid w:val="00675863"/>
    <w:rsid w:val="00694459"/>
    <w:rsid w:val="006A2D6F"/>
    <w:rsid w:val="006A5DB3"/>
    <w:rsid w:val="006B4385"/>
    <w:rsid w:val="006C1016"/>
    <w:rsid w:val="006C62ED"/>
    <w:rsid w:val="006E4FD4"/>
    <w:rsid w:val="006E679A"/>
    <w:rsid w:val="006E7B66"/>
    <w:rsid w:val="006F0280"/>
    <w:rsid w:val="006F4997"/>
    <w:rsid w:val="00701B1C"/>
    <w:rsid w:val="00711C43"/>
    <w:rsid w:val="007151F2"/>
    <w:rsid w:val="007173B1"/>
    <w:rsid w:val="007226F5"/>
    <w:rsid w:val="007367C9"/>
    <w:rsid w:val="00744D6F"/>
    <w:rsid w:val="00747599"/>
    <w:rsid w:val="00751AD6"/>
    <w:rsid w:val="007560FC"/>
    <w:rsid w:val="0076158F"/>
    <w:rsid w:val="00762585"/>
    <w:rsid w:val="007716D1"/>
    <w:rsid w:val="00771D08"/>
    <w:rsid w:val="00773985"/>
    <w:rsid w:val="00777D8B"/>
    <w:rsid w:val="007949B8"/>
    <w:rsid w:val="007A0662"/>
    <w:rsid w:val="007A75B7"/>
    <w:rsid w:val="007B17E3"/>
    <w:rsid w:val="007B53BA"/>
    <w:rsid w:val="007B6741"/>
    <w:rsid w:val="007B748F"/>
    <w:rsid w:val="007C40F4"/>
    <w:rsid w:val="007D00EF"/>
    <w:rsid w:val="007D73B8"/>
    <w:rsid w:val="007E4EEC"/>
    <w:rsid w:val="007E580E"/>
    <w:rsid w:val="007F50F5"/>
    <w:rsid w:val="007F71EA"/>
    <w:rsid w:val="00802359"/>
    <w:rsid w:val="00803CA2"/>
    <w:rsid w:val="00810B33"/>
    <w:rsid w:val="00810D5A"/>
    <w:rsid w:val="0082155A"/>
    <w:rsid w:val="00823897"/>
    <w:rsid w:val="00824A27"/>
    <w:rsid w:val="008256AD"/>
    <w:rsid w:val="00830426"/>
    <w:rsid w:val="008437AC"/>
    <w:rsid w:val="0084387C"/>
    <w:rsid w:val="008523E2"/>
    <w:rsid w:val="00862BE6"/>
    <w:rsid w:val="00863C38"/>
    <w:rsid w:val="00866783"/>
    <w:rsid w:val="00880852"/>
    <w:rsid w:val="00881594"/>
    <w:rsid w:val="0088183E"/>
    <w:rsid w:val="00885D96"/>
    <w:rsid w:val="00890065"/>
    <w:rsid w:val="00892F88"/>
    <w:rsid w:val="008964E3"/>
    <w:rsid w:val="008A70F6"/>
    <w:rsid w:val="008A7F96"/>
    <w:rsid w:val="008B036F"/>
    <w:rsid w:val="008C1945"/>
    <w:rsid w:val="008C706C"/>
    <w:rsid w:val="008D2335"/>
    <w:rsid w:val="008D4C67"/>
    <w:rsid w:val="008D72D2"/>
    <w:rsid w:val="008F1557"/>
    <w:rsid w:val="00900FA2"/>
    <w:rsid w:val="00901935"/>
    <w:rsid w:val="0090474F"/>
    <w:rsid w:val="00904A49"/>
    <w:rsid w:val="00904B7E"/>
    <w:rsid w:val="00905ECE"/>
    <w:rsid w:val="00912725"/>
    <w:rsid w:val="00916557"/>
    <w:rsid w:val="009252AD"/>
    <w:rsid w:val="00933E71"/>
    <w:rsid w:val="00934F34"/>
    <w:rsid w:val="0094775C"/>
    <w:rsid w:val="00950595"/>
    <w:rsid w:val="00953007"/>
    <w:rsid w:val="009602F4"/>
    <w:rsid w:val="00981373"/>
    <w:rsid w:val="00992931"/>
    <w:rsid w:val="00994C60"/>
    <w:rsid w:val="009963FD"/>
    <w:rsid w:val="009A1609"/>
    <w:rsid w:val="009A6DB9"/>
    <w:rsid w:val="009C387B"/>
    <w:rsid w:val="009E3B52"/>
    <w:rsid w:val="009F203C"/>
    <w:rsid w:val="009F6221"/>
    <w:rsid w:val="00A010C1"/>
    <w:rsid w:val="00A02784"/>
    <w:rsid w:val="00A102DF"/>
    <w:rsid w:val="00A11E02"/>
    <w:rsid w:val="00A15401"/>
    <w:rsid w:val="00A212D2"/>
    <w:rsid w:val="00A267E0"/>
    <w:rsid w:val="00A319DB"/>
    <w:rsid w:val="00A60904"/>
    <w:rsid w:val="00A61E18"/>
    <w:rsid w:val="00A628A1"/>
    <w:rsid w:val="00A6292B"/>
    <w:rsid w:val="00A63EE0"/>
    <w:rsid w:val="00A7349F"/>
    <w:rsid w:val="00A75504"/>
    <w:rsid w:val="00A816A4"/>
    <w:rsid w:val="00A85BE5"/>
    <w:rsid w:val="00AA28CD"/>
    <w:rsid w:val="00AA425F"/>
    <w:rsid w:val="00AB3FA5"/>
    <w:rsid w:val="00AB6790"/>
    <w:rsid w:val="00AB7970"/>
    <w:rsid w:val="00AC01FB"/>
    <w:rsid w:val="00AC35D6"/>
    <w:rsid w:val="00AD361A"/>
    <w:rsid w:val="00AD6F3C"/>
    <w:rsid w:val="00AD7A85"/>
    <w:rsid w:val="00AE07B2"/>
    <w:rsid w:val="00AE2266"/>
    <w:rsid w:val="00AE34CF"/>
    <w:rsid w:val="00AE713E"/>
    <w:rsid w:val="00AF40AC"/>
    <w:rsid w:val="00AF64C9"/>
    <w:rsid w:val="00AF77D5"/>
    <w:rsid w:val="00AF7F65"/>
    <w:rsid w:val="00B018F6"/>
    <w:rsid w:val="00B0633A"/>
    <w:rsid w:val="00B07077"/>
    <w:rsid w:val="00B241B7"/>
    <w:rsid w:val="00B31BF0"/>
    <w:rsid w:val="00B374DD"/>
    <w:rsid w:val="00B4116B"/>
    <w:rsid w:val="00B478AE"/>
    <w:rsid w:val="00B50FD9"/>
    <w:rsid w:val="00B53C7D"/>
    <w:rsid w:val="00B56BEA"/>
    <w:rsid w:val="00B6298C"/>
    <w:rsid w:val="00B66C1A"/>
    <w:rsid w:val="00B67392"/>
    <w:rsid w:val="00B6778F"/>
    <w:rsid w:val="00B706DE"/>
    <w:rsid w:val="00B74B63"/>
    <w:rsid w:val="00B75A79"/>
    <w:rsid w:val="00B83D6C"/>
    <w:rsid w:val="00B86042"/>
    <w:rsid w:val="00B90656"/>
    <w:rsid w:val="00B9137F"/>
    <w:rsid w:val="00BA3100"/>
    <w:rsid w:val="00BA6538"/>
    <w:rsid w:val="00BB4C02"/>
    <w:rsid w:val="00BB68AB"/>
    <w:rsid w:val="00BB6B48"/>
    <w:rsid w:val="00BD3AE6"/>
    <w:rsid w:val="00BD4A9E"/>
    <w:rsid w:val="00BE238B"/>
    <w:rsid w:val="00C00EE7"/>
    <w:rsid w:val="00C041A4"/>
    <w:rsid w:val="00C05362"/>
    <w:rsid w:val="00C06156"/>
    <w:rsid w:val="00C23FD6"/>
    <w:rsid w:val="00C26810"/>
    <w:rsid w:val="00C2687E"/>
    <w:rsid w:val="00C27C14"/>
    <w:rsid w:val="00C40437"/>
    <w:rsid w:val="00C405C7"/>
    <w:rsid w:val="00C50CD8"/>
    <w:rsid w:val="00C50CE6"/>
    <w:rsid w:val="00C551FA"/>
    <w:rsid w:val="00C57772"/>
    <w:rsid w:val="00C60962"/>
    <w:rsid w:val="00C61DC8"/>
    <w:rsid w:val="00C71156"/>
    <w:rsid w:val="00C80806"/>
    <w:rsid w:val="00C8782B"/>
    <w:rsid w:val="00C91C2E"/>
    <w:rsid w:val="00CA6E12"/>
    <w:rsid w:val="00CB2F15"/>
    <w:rsid w:val="00CB6CA4"/>
    <w:rsid w:val="00CC3E4D"/>
    <w:rsid w:val="00CD119D"/>
    <w:rsid w:val="00CD23BE"/>
    <w:rsid w:val="00CE0DB0"/>
    <w:rsid w:val="00CE1992"/>
    <w:rsid w:val="00CE2C90"/>
    <w:rsid w:val="00CE3C96"/>
    <w:rsid w:val="00CE4172"/>
    <w:rsid w:val="00CE56A0"/>
    <w:rsid w:val="00CF4DDB"/>
    <w:rsid w:val="00D01D67"/>
    <w:rsid w:val="00D0244D"/>
    <w:rsid w:val="00D04D13"/>
    <w:rsid w:val="00D05F18"/>
    <w:rsid w:val="00D07909"/>
    <w:rsid w:val="00D52683"/>
    <w:rsid w:val="00D52B6F"/>
    <w:rsid w:val="00D53387"/>
    <w:rsid w:val="00D645A1"/>
    <w:rsid w:val="00D6591C"/>
    <w:rsid w:val="00D65EA3"/>
    <w:rsid w:val="00D83869"/>
    <w:rsid w:val="00D84EBA"/>
    <w:rsid w:val="00D942E7"/>
    <w:rsid w:val="00DA360A"/>
    <w:rsid w:val="00DA6CD0"/>
    <w:rsid w:val="00DB4EF7"/>
    <w:rsid w:val="00DB5C54"/>
    <w:rsid w:val="00DC089B"/>
    <w:rsid w:val="00DC159E"/>
    <w:rsid w:val="00DC1AB8"/>
    <w:rsid w:val="00DC3596"/>
    <w:rsid w:val="00DD1207"/>
    <w:rsid w:val="00DD3220"/>
    <w:rsid w:val="00DE1CF2"/>
    <w:rsid w:val="00DE4944"/>
    <w:rsid w:val="00DE6FAA"/>
    <w:rsid w:val="00DE7C09"/>
    <w:rsid w:val="00E021BC"/>
    <w:rsid w:val="00E15FE7"/>
    <w:rsid w:val="00E174C4"/>
    <w:rsid w:val="00E20C8F"/>
    <w:rsid w:val="00E32C9D"/>
    <w:rsid w:val="00E375C0"/>
    <w:rsid w:val="00E429AE"/>
    <w:rsid w:val="00E50227"/>
    <w:rsid w:val="00E56529"/>
    <w:rsid w:val="00E5658A"/>
    <w:rsid w:val="00E5772B"/>
    <w:rsid w:val="00E627FB"/>
    <w:rsid w:val="00E63689"/>
    <w:rsid w:val="00E82E8A"/>
    <w:rsid w:val="00E85F6C"/>
    <w:rsid w:val="00E92E51"/>
    <w:rsid w:val="00EA3277"/>
    <w:rsid w:val="00EA54A9"/>
    <w:rsid w:val="00EA5CEB"/>
    <w:rsid w:val="00EA674D"/>
    <w:rsid w:val="00EB167F"/>
    <w:rsid w:val="00EB2440"/>
    <w:rsid w:val="00EB56F1"/>
    <w:rsid w:val="00EB5D1F"/>
    <w:rsid w:val="00EC1D7C"/>
    <w:rsid w:val="00EC1E95"/>
    <w:rsid w:val="00EC21E1"/>
    <w:rsid w:val="00EC360D"/>
    <w:rsid w:val="00ED09C3"/>
    <w:rsid w:val="00ED44EC"/>
    <w:rsid w:val="00ED67C1"/>
    <w:rsid w:val="00ED76B1"/>
    <w:rsid w:val="00EE26D1"/>
    <w:rsid w:val="00EE2E83"/>
    <w:rsid w:val="00EE754E"/>
    <w:rsid w:val="00EF0E21"/>
    <w:rsid w:val="00EF3661"/>
    <w:rsid w:val="00EF46C5"/>
    <w:rsid w:val="00EF7E3F"/>
    <w:rsid w:val="00F12B90"/>
    <w:rsid w:val="00F179C4"/>
    <w:rsid w:val="00F2086B"/>
    <w:rsid w:val="00F26028"/>
    <w:rsid w:val="00F35948"/>
    <w:rsid w:val="00F42C4D"/>
    <w:rsid w:val="00F442CF"/>
    <w:rsid w:val="00F52CE9"/>
    <w:rsid w:val="00F5703E"/>
    <w:rsid w:val="00F624DA"/>
    <w:rsid w:val="00F647E2"/>
    <w:rsid w:val="00F67E64"/>
    <w:rsid w:val="00F7645D"/>
    <w:rsid w:val="00F80854"/>
    <w:rsid w:val="00F80E70"/>
    <w:rsid w:val="00F84083"/>
    <w:rsid w:val="00F929EB"/>
    <w:rsid w:val="00F935AB"/>
    <w:rsid w:val="00F96052"/>
    <w:rsid w:val="00F962C1"/>
    <w:rsid w:val="00FA2B83"/>
    <w:rsid w:val="00FA4C57"/>
    <w:rsid w:val="00FB6231"/>
    <w:rsid w:val="00FB749C"/>
    <w:rsid w:val="00FC4138"/>
    <w:rsid w:val="00FD2D20"/>
    <w:rsid w:val="00FE6FB7"/>
    <w:rsid w:val="00FF1C0A"/>
    <w:rsid w:val="00FF70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1EF06B"/>
  <w15:docId w15:val="{401A85D5-6570-C046-92BF-5791FB4EF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35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F647E2"/>
    <w:pPr>
      <w:keepNext/>
      <w:suppressAutoHyphens/>
      <w:spacing w:before="120" w:after="0" w:line="240" w:lineRule="auto"/>
      <w:outlineLvl w:val="2"/>
    </w:pPr>
    <w:rPr>
      <w:rFonts w:ascii="Times New Roman" w:eastAsia="Times New Roman" w:hAnsi="Times New Roman" w:cs="Times New Roman"/>
      <w:b/>
      <w:sz w:val="24"/>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647E2"/>
    <w:pPr>
      <w:spacing w:after="0" w:line="240" w:lineRule="auto"/>
    </w:pPr>
  </w:style>
  <w:style w:type="character" w:customStyle="1" w:styleId="Heading3Char">
    <w:name w:val="Heading 3 Char"/>
    <w:basedOn w:val="DefaultParagraphFont"/>
    <w:link w:val="Heading3"/>
    <w:rsid w:val="00F647E2"/>
    <w:rPr>
      <w:rFonts w:ascii="Times New Roman" w:eastAsia="Times New Roman" w:hAnsi="Times New Roman" w:cs="Times New Roman"/>
      <w:b/>
      <w:sz w:val="24"/>
      <w:szCs w:val="20"/>
      <w:lang w:eastAsia="ar-SA"/>
    </w:rPr>
  </w:style>
  <w:style w:type="paragraph" w:customStyle="1" w:styleId="Defaultleftflush">
    <w:name w:val="_Default left flush"/>
    <w:basedOn w:val="Normal"/>
    <w:qFormat/>
    <w:rsid w:val="00F647E2"/>
    <w:pPr>
      <w:suppressAutoHyphens/>
      <w:spacing w:after="0" w:line="240" w:lineRule="auto"/>
    </w:pPr>
    <w:rPr>
      <w:rFonts w:ascii="Times New Roman" w:eastAsia="Times New Roman" w:hAnsi="Times New Roman" w:cs="Times New Roman"/>
      <w:sz w:val="24"/>
      <w:szCs w:val="20"/>
      <w:lang w:eastAsia="ar-SA"/>
    </w:rPr>
  </w:style>
  <w:style w:type="table" w:styleId="TableGrid">
    <w:name w:val="Table Grid"/>
    <w:basedOn w:val="TableNormal"/>
    <w:uiPriority w:val="59"/>
    <w:rsid w:val="00460A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460A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A9C"/>
    <w:rPr>
      <w:rFonts w:ascii="Tahoma" w:hAnsi="Tahoma" w:cs="Tahoma"/>
      <w:sz w:val="16"/>
      <w:szCs w:val="16"/>
    </w:rPr>
  </w:style>
  <w:style w:type="paragraph" w:styleId="Caption">
    <w:name w:val="caption"/>
    <w:basedOn w:val="Normal"/>
    <w:next w:val="Normal"/>
    <w:uiPriority w:val="35"/>
    <w:unhideWhenUsed/>
    <w:qFormat/>
    <w:rsid w:val="00460A9C"/>
    <w:pPr>
      <w:spacing w:line="240" w:lineRule="auto"/>
    </w:pPr>
    <w:rPr>
      <w:rFonts w:asciiTheme="majorHAnsi" w:eastAsiaTheme="minorHAnsi" w:hAnsiTheme="majorHAnsi" w:cstheme="majorBidi"/>
      <w:b/>
      <w:bCs/>
      <w:color w:val="4F81BD" w:themeColor="accent1"/>
      <w:sz w:val="18"/>
      <w:szCs w:val="18"/>
    </w:rPr>
  </w:style>
  <w:style w:type="paragraph" w:customStyle="1" w:styleId="Default">
    <w:name w:val="Default"/>
    <w:link w:val="DefaultChar"/>
    <w:rsid w:val="00AC35D6"/>
    <w:pPr>
      <w:widowControl w:val="0"/>
      <w:autoSpaceDE w:val="0"/>
      <w:autoSpaceDN w:val="0"/>
      <w:adjustRightInd w:val="0"/>
      <w:spacing w:after="0" w:line="240" w:lineRule="auto"/>
    </w:pPr>
    <w:rPr>
      <w:rFonts w:ascii="Times New Roman" w:eastAsia="Cambria" w:hAnsi="Times New Roman" w:cs="Times New Roman"/>
      <w:color w:val="000000"/>
      <w:sz w:val="24"/>
      <w:szCs w:val="24"/>
    </w:rPr>
  </w:style>
  <w:style w:type="character" w:customStyle="1" w:styleId="DefaultChar">
    <w:name w:val="Default Char"/>
    <w:basedOn w:val="DefaultParagraphFont"/>
    <w:link w:val="Default"/>
    <w:rsid w:val="00AC35D6"/>
    <w:rPr>
      <w:rFonts w:ascii="Times New Roman" w:eastAsia="Cambria" w:hAnsi="Times New Roman" w:cs="Times New Roman"/>
      <w:color w:val="000000"/>
      <w:sz w:val="24"/>
      <w:szCs w:val="24"/>
    </w:rPr>
  </w:style>
  <w:style w:type="paragraph" w:styleId="BodyText">
    <w:name w:val="Body Text"/>
    <w:basedOn w:val="Normal"/>
    <w:link w:val="BodyTextChar"/>
    <w:rsid w:val="00AC35D6"/>
    <w:pPr>
      <w:spacing w:after="0" w:line="240" w:lineRule="auto"/>
    </w:pPr>
    <w:rPr>
      <w:rFonts w:ascii="Times" w:eastAsia="Times" w:hAnsi="Times" w:cs="Times New Roman"/>
      <w:sz w:val="24"/>
      <w:szCs w:val="20"/>
    </w:rPr>
  </w:style>
  <w:style w:type="character" w:customStyle="1" w:styleId="BodyTextChar">
    <w:name w:val="Body Text Char"/>
    <w:basedOn w:val="DefaultParagraphFont"/>
    <w:link w:val="BodyText"/>
    <w:rsid w:val="00AC35D6"/>
    <w:rPr>
      <w:rFonts w:ascii="Times" w:eastAsia="Times" w:hAnsi="Times" w:cs="Times New Roman"/>
      <w:sz w:val="24"/>
      <w:szCs w:val="20"/>
    </w:rPr>
  </w:style>
  <w:style w:type="paragraph" w:styleId="BodyTextIndent3">
    <w:name w:val="Body Text Indent 3"/>
    <w:basedOn w:val="Normal"/>
    <w:link w:val="BodyTextIndent3Char"/>
    <w:rsid w:val="00AC35D6"/>
    <w:pPr>
      <w:spacing w:after="0" w:line="240" w:lineRule="auto"/>
      <w:ind w:firstLine="360"/>
    </w:pPr>
    <w:rPr>
      <w:rFonts w:ascii="Times New Roman" w:eastAsia="Times New Roman" w:hAnsi="Times New Roman" w:cs="Times New Roman"/>
      <w:szCs w:val="20"/>
    </w:rPr>
  </w:style>
  <w:style w:type="character" w:customStyle="1" w:styleId="BodyTextIndent3Char">
    <w:name w:val="Body Text Indent 3 Char"/>
    <w:basedOn w:val="DefaultParagraphFont"/>
    <w:link w:val="BodyTextIndent3"/>
    <w:rsid w:val="00AC35D6"/>
    <w:rPr>
      <w:rFonts w:ascii="Times New Roman" w:eastAsia="Times New Roman" w:hAnsi="Times New Roman" w:cs="Times New Roman"/>
      <w:szCs w:val="20"/>
    </w:rPr>
  </w:style>
  <w:style w:type="paragraph" w:styleId="BodyText2">
    <w:name w:val="Body Text 2"/>
    <w:basedOn w:val="Normal"/>
    <w:link w:val="BodyText2Char"/>
    <w:rsid w:val="00AC35D6"/>
    <w:pPr>
      <w:spacing w:after="0" w:line="240" w:lineRule="auto"/>
    </w:pPr>
    <w:rPr>
      <w:rFonts w:ascii="Times New Roman" w:eastAsia="Times New Roman" w:hAnsi="Times New Roman" w:cs="Times New Roman"/>
      <w:bCs/>
    </w:rPr>
  </w:style>
  <w:style w:type="character" w:customStyle="1" w:styleId="BodyText2Char">
    <w:name w:val="Body Text 2 Char"/>
    <w:basedOn w:val="DefaultParagraphFont"/>
    <w:link w:val="BodyText2"/>
    <w:rsid w:val="00AC35D6"/>
    <w:rPr>
      <w:rFonts w:ascii="Times New Roman" w:eastAsia="Times New Roman" w:hAnsi="Times New Roman" w:cs="Times New Roman"/>
      <w:bCs/>
    </w:rPr>
  </w:style>
  <w:style w:type="paragraph" w:styleId="EndnoteText">
    <w:name w:val="endnote text"/>
    <w:basedOn w:val="Normal"/>
    <w:link w:val="EndnoteTextChar"/>
    <w:uiPriority w:val="99"/>
    <w:unhideWhenUsed/>
    <w:rsid w:val="00AC35D6"/>
    <w:pPr>
      <w:spacing w:after="0" w:line="240" w:lineRule="auto"/>
    </w:pPr>
    <w:rPr>
      <w:rFonts w:asciiTheme="majorHAnsi" w:eastAsiaTheme="minorHAnsi" w:hAnsiTheme="majorHAnsi" w:cstheme="majorBidi"/>
      <w:sz w:val="20"/>
      <w:szCs w:val="20"/>
    </w:rPr>
  </w:style>
  <w:style w:type="character" w:customStyle="1" w:styleId="EndnoteTextChar">
    <w:name w:val="Endnote Text Char"/>
    <w:basedOn w:val="DefaultParagraphFont"/>
    <w:link w:val="EndnoteText"/>
    <w:uiPriority w:val="99"/>
    <w:rsid w:val="00AC35D6"/>
    <w:rPr>
      <w:rFonts w:asciiTheme="majorHAnsi" w:eastAsiaTheme="minorHAnsi" w:hAnsiTheme="majorHAnsi" w:cstheme="majorBidi"/>
      <w:sz w:val="20"/>
      <w:szCs w:val="20"/>
    </w:rPr>
  </w:style>
  <w:style w:type="paragraph" w:styleId="BodyTextIndent">
    <w:name w:val="Body Text Indent"/>
    <w:basedOn w:val="Normal"/>
    <w:link w:val="BodyTextIndentChar"/>
    <w:uiPriority w:val="99"/>
    <w:unhideWhenUsed/>
    <w:rsid w:val="00AC35D6"/>
    <w:pPr>
      <w:spacing w:after="120"/>
      <w:ind w:left="360"/>
    </w:pPr>
  </w:style>
  <w:style w:type="character" w:customStyle="1" w:styleId="BodyTextIndentChar">
    <w:name w:val="Body Text Indent Char"/>
    <w:basedOn w:val="DefaultParagraphFont"/>
    <w:link w:val="BodyTextIndent"/>
    <w:uiPriority w:val="99"/>
    <w:rsid w:val="00AC35D6"/>
  </w:style>
  <w:style w:type="character" w:customStyle="1" w:styleId="Heading1Char">
    <w:name w:val="Heading 1 Char"/>
    <w:basedOn w:val="DefaultParagraphFont"/>
    <w:link w:val="Heading1"/>
    <w:uiPriority w:val="9"/>
    <w:rsid w:val="00AC35D6"/>
    <w:rPr>
      <w:rFonts w:asciiTheme="majorHAnsi" w:eastAsiaTheme="majorEastAsia" w:hAnsiTheme="majorHAnsi" w:cstheme="majorBidi"/>
      <w:b/>
      <w:bCs/>
      <w:color w:val="365F91" w:themeColor="accent1" w:themeShade="BF"/>
      <w:sz w:val="28"/>
      <w:szCs w:val="28"/>
    </w:rPr>
  </w:style>
  <w:style w:type="character" w:styleId="EndnoteReference">
    <w:name w:val="endnote reference"/>
    <w:basedOn w:val="DefaultParagraphFont"/>
    <w:uiPriority w:val="99"/>
    <w:semiHidden/>
    <w:unhideWhenUsed/>
    <w:rsid w:val="00AC35D6"/>
    <w:rPr>
      <w:vertAlign w:val="superscript"/>
    </w:rPr>
  </w:style>
  <w:style w:type="paragraph" w:styleId="FootnoteText">
    <w:name w:val="footnote text"/>
    <w:basedOn w:val="Normal"/>
    <w:link w:val="FootnoteTextChar"/>
    <w:uiPriority w:val="99"/>
    <w:semiHidden/>
    <w:unhideWhenUsed/>
    <w:rsid w:val="00AC35D6"/>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semiHidden/>
    <w:rsid w:val="00AC35D6"/>
    <w:rPr>
      <w:rFonts w:eastAsiaTheme="minorHAnsi"/>
      <w:sz w:val="20"/>
      <w:szCs w:val="20"/>
    </w:rPr>
  </w:style>
  <w:style w:type="paragraph" w:styleId="Header">
    <w:name w:val="header"/>
    <w:basedOn w:val="Normal"/>
    <w:link w:val="HeaderChar"/>
    <w:uiPriority w:val="99"/>
    <w:unhideWhenUsed/>
    <w:rsid w:val="00AD7A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7A85"/>
  </w:style>
  <w:style w:type="paragraph" w:styleId="Footer">
    <w:name w:val="footer"/>
    <w:basedOn w:val="Normal"/>
    <w:link w:val="FooterChar"/>
    <w:uiPriority w:val="99"/>
    <w:unhideWhenUsed/>
    <w:rsid w:val="00AD7A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7A85"/>
  </w:style>
  <w:style w:type="paragraph" w:styleId="Title">
    <w:name w:val="Title"/>
    <w:basedOn w:val="Normal"/>
    <w:link w:val="TitleChar"/>
    <w:qFormat/>
    <w:rsid w:val="0012023D"/>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rsid w:val="0012023D"/>
    <w:rPr>
      <w:rFonts w:ascii="Times New Roman" w:eastAsia="Times New Roman" w:hAnsi="Times New Roman" w:cs="Times New Roman"/>
      <w:b/>
      <w:sz w:val="24"/>
      <w:szCs w:val="20"/>
    </w:rPr>
  </w:style>
  <w:style w:type="paragraph" w:styleId="Subtitle">
    <w:name w:val="Subtitle"/>
    <w:basedOn w:val="Normal"/>
    <w:next w:val="BodyText"/>
    <w:link w:val="SubtitleChar"/>
    <w:qFormat/>
    <w:rsid w:val="0066014E"/>
    <w:pPr>
      <w:spacing w:after="240" w:line="240" w:lineRule="auto"/>
      <w:jc w:val="center"/>
    </w:pPr>
    <w:rPr>
      <w:rFonts w:ascii="Arial" w:eastAsia="Times New Roman" w:hAnsi="Arial" w:cs="Times New Roman"/>
      <w:b/>
      <w:sz w:val="28"/>
      <w:szCs w:val="20"/>
    </w:rPr>
  </w:style>
  <w:style w:type="character" w:customStyle="1" w:styleId="SubtitleChar">
    <w:name w:val="Subtitle Char"/>
    <w:basedOn w:val="DefaultParagraphFont"/>
    <w:link w:val="Subtitle"/>
    <w:rsid w:val="0066014E"/>
    <w:rPr>
      <w:rFonts w:ascii="Arial" w:eastAsia="Times New Roman" w:hAnsi="Arial" w:cs="Times New Roman"/>
      <w:b/>
      <w:sz w:val="28"/>
      <w:szCs w:val="20"/>
    </w:rPr>
  </w:style>
  <w:style w:type="character" w:customStyle="1" w:styleId="NoSpacingChar">
    <w:name w:val="No Spacing Char"/>
    <w:basedOn w:val="DefaultParagraphFont"/>
    <w:link w:val="NoSpacing"/>
    <w:uiPriority w:val="1"/>
    <w:locked/>
    <w:rsid w:val="00152AF6"/>
  </w:style>
  <w:style w:type="paragraph" w:customStyle="1" w:styleId="ANRCtext">
    <w:name w:val="A_NRC_text"/>
    <w:basedOn w:val="Normal"/>
    <w:rsid w:val="00511389"/>
    <w:pPr>
      <w:spacing w:after="120" w:line="240" w:lineRule="auto"/>
      <w:jc w:val="both"/>
    </w:pPr>
    <w:rPr>
      <w:rFonts w:ascii="Times New Roman" w:eastAsia="Times New Roman" w:hAnsi="Times New Roman" w:cs="Times New Roman"/>
      <w:sz w:val="24"/>
      <w:szCs w:val="20"/>
    </w:rPr>
  </w:style>
  <w:style w:type="paragraph" w:styleId="ListParagraph">
    <w:name w:val="List Paragraph"/>
    <w:basedOn w:val="Normal"/>
    <w:uiPriority w:val="34"/>
    <w:unhideWhenUsed/>
    <w:qFormat/>
    <w:rsid w:val="00E82E8A"/>
    <w:pPr>
      <w:tabs>
        <w:tab w:val="left" w:pos="360"/>
        <w:tab w:val="left" w:pos="720"/>
        <w:tab w:val="left" w:pos="1080"/>
      </w:tabs>
      <w:spacing w:after="0" w:line="240" w:lineRule="auto"/>
      <w:ind w:left="720"/>
      <w:contextualSpacing/>
    </w:pPr>
    <w:rPr>
      <w:rFonts w:ascii="Times New Roman" w:eastAsia="Times New Roman" w:hAnsi="Times New Roman" w:cs="Times New Roman"/>
    </w:rPr>
  </w:style>
  <w:style w:type="paragraph" w:styleId="CommentText">
    <w:name w:val="annotation text"/>
    <w:basedOn w:val="Normal"/>
    <w:link w:val="CommentTextChar"/>
    <w:uiPriority w:val="99"/>
    <w:semiHidden/>
    <w:unhideWhenUsed/>
    <w:rsid w:val="005B0B99"/>
    <w:pPr>
      <w:spacing w:line="240" w:lineRule="auto"/>
    </w:pPr>
    <w:rPr>
      <w:sz w:val="20"/>
      <w:szCs w:val="20"/>
    </w:rPr>
  </w:style>
  <w:style w:type="character" w:customStyle="1" w:styleId="CommentTextChar">
    <w:name w:val="Comment Text Char"/>
    <w:basedOn w:val="DefaultParagraphFont"/>
    <w:link w:val="CommentText"/>
    <w:uiPriority w:val="99"/>
    <w:semiHidden/>
    <w:rsid w:val="005B0B99"/>
    <w:rPr>
      <w:sz w:val="20"/>
      <w:szCs w:val="20"/>
    </w:rPr>
  </w:style>
  <w:style w:type="character" w:styleId="CommentReference">
    <w:name w:val="annotation reference"/>
    <w:basedOn w:val="DefaultParagraphFont"/>
    <w:uiPriority w:val="99"/>
    <w:semiHidden/>
    <w:unhideWhenUsed/>
    <w:rsid w:val="006E679A"/>
    <w:rPr>
      <w:sz w:val="16"/>
      <w:szCs w:val="16"/>
    </w:rPr>
  </w:style>
  <w:style w:type="paragraph" w:styleId="CommentSubject">
    <w:name w:val="annotation subject"/>
    <w:basedOn w:val="CommentText"/>
    <w:next w:val="CommentText"/>
    <w:link w:val="CommentSubjectChar"/>
    <w:uiPriority w:val="99"/>
    <w:semiHidden/>
    <w:unhideWhenUsed/>
    <w:rsid w:val="006E679A"/>
    <w:rPr>
      <w:b/>
      <w:bCs/>
    </w:rPr>
  </w:style>
  <w:style w:type="character" w:customStyle="1" w:styleId="CommentSubjectChar">
    <w:name w:val="Comment Subject Char"/>
    <w:basedOn w:val="CommentTextChar"/>
    <w:link w:val="CommentSubject"/>
    <w:uiPriority w:val="99"/>
    <w:semiHidden/>
    <w:rsid w:val="006E679A"/>
    <w:rPr>
      <w:b/>
      <w:bCs/>
      <w:sz w:val="20"/>
      <w:szCs w:val="20"/>
    </w:rPr>
  </w:style>
  <w:style w:type="paragraph" w:styleId="NormalWeb">
    <w:name w:val="Normal (Web)"/>
    <w:basedOn w:val="Normal"/>
    <w:uiPriority w:val="99"/>
    <w:unhideWhenUsed/>
    <w:rsid w:val="00C405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Char">
    <w:name w:val="TEXT Char"/>
    <w:basedOn w:val="DefaultParagraphFont"/>
    <w:link w:val="TEXT"/>
    <w:locked/>
    <w:rsid w:val="00675863"/>
    <w:rPr>
      <w:sz w:val="20"/>
      <w:szCs w:val="20"/>
    </w:rPr>
  </w:style>
  <w:style w:type="paragraph" w:customStyle="1" w:styleId="TEXT">
    <w:name w:val="TEXT"/>
    <w:basedOn w:val="Normal"/>
    <w:link w:val="TEXTChar"/>
    <w:qFormat/>
    <w:rsid w:val="00675863"/>
    <w:pPr>
      <w:spacing w:after="160" w:line="240" w:lineRule="auto"/>
      <w:jc w:val="both"/>
    </w:pPr>
    <w:rPr>
      <w:sz w:val="20"/>
      <w:szCs w:val="20"/>
    </w:rPr>
  </w:style>
  <w:style w:type="character" w:styleId="Strong">
    <w:name w:val="Strong"/>
    <w:basedOn w:val="DefaultParagraphFont"/>
    <w:qFormat/>
    <w:rsid w:val="00675863"/>
    <w:rPr>
      <w:b/>
      <w:bCs/>
    </w:rPr>
  </w:style>
  <w:style w:type="character" w:styleId="Hyperlink">
    <w:name w:val="Hyperlink"/>
    <w:basedOn w:val="DefaultParagraphFont"/>
    <w:uiPriority w:val="99"/>
    <w:unhideWhenUsed/>
    <w:rsid w:val="00CE0DB0"/>
    <w:rPr>
      <w:color w:val="0000FF" w:themeColor="hyperlink"/>
      <w:u w:val="single"/>
    </w:rPr>
  </w:style>
  <w:style w:type="character" w:styleId="UnresolvedMention">
    <w:name w:val="Unresolved Mention"/>
    <w:basedOn w:val="DefaultParagraphFont"/>
    <w:uiPriority w:val="99"/>
    <w:semiHidden/>
    <w:unhideWhenUsed/>
    <w:rsid w:val="00CE0DB0"/>
    <w:rPr>
      <w:color w:val="605E5C"/>
      <w:shd w:val="clear" w:color="auto" w:fill="E1DFDD"/>
    </w:rPr>
  </w:style>
  <w:style w:type="paragraph" w:styleId="Revision">
    <w:name w:val="Revision"/>
    <w:hidden/>
    <w:uiPriority w:val="99"/>
    <w:semiHidden/>
    <w:rsid w:val="007716D1"/>
    <w:pPr>
      <w:spacing w:after="0" w:line="240" w:lineRule="auto"/>
    </w:pPr>
  </w:style>
  <w:style w:type="character" w:styleId="FootnoteReference">
    <w:name w:val="footnote reference"/>
    <w:semiHidden/>
    <w:rsid w:val="000732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1257">
      <w:bodyDiv w:val="1"/>
      <w:marLeft w:val="0"/>
      <w:marRight w:val="0"/>
      <w:marTop w:val="0"/>
      <w:marBottom w:val="0"/>
      <w:divBdr>
        <w:top w:val="none" w:sz="0" w:space="0" w:color="auto"/>
        <w:left w:val="none" w:sz="0" w:space="0" w:color="auto"/>
        <w:bottom w:val="none" w:sz="0" w:space="0" w:color="auto"/>
        <w:right w:val="none" w:sz="0" w:space="0" w:color="auto"/>
      </w:divBdr>
    </w:div>
    <w:div w:id="144861800">
      <w:bodyDiv w:val="1"/>
      <w:marLeft w:val="0"/>
      <w:marRight w:val="0"/>
      <w:marTop w:val="0"/>
      <w:marBottom w:val="0"/>
      <w:divBdr>
        <w:top w:val="none" w:sz="0" w:space="0" w:color="auto"/>
        <w:left w:val="none" w:sz="0" w:space="0" w:color="auto"/>
        <w:bottom w:val="none" w:sz="0" w:space="0" w:color="auto"/>
        <w:right w:val="none" w:sz="0" w:space="0" w:color="auto"/>
      </w:divBdr>
    </w:div>
    <w:div w:id="228351525">
      <w:bodyDiv w:val="1"/>
      <w:marLeft w:val="0"/>
      <w:marRight w:val="0"/>
      <w:marTop w:val="0"/>
      <w:marBottom w:val="0"/>
      <w:divBdr>
        <w:top w:val="none" w:sz="0" w:space="0" w:color="auto"/>
        <w:left w:val="none" w:sz="0" w:space="0" w:color="auto"/>
        <w:bottom w:val="none" w:sz="0" w:space="0" w:color="auto"/>
        <w:right w:val="none" w:sz="0" w:space="0" w:color="auto"/>
      </w:divBdr>
    </w:div>
    <w:div w:id="325404607">
      <w:bodyDiv w:val="1"/>
      <w:marLeft w:val="0"/>
      <w:marRight w:val="0"/>
      <w:marTop w:val="0"/>
      <w:marBottom w:val="0"/>
      <w:divBdr>
        <w:top w:val="none" w:sz="0" w:space="0" w:color="auto"/>
        <w:left w:val="none" w:sz="0" w:space="0" w:color="auto"/>
        <w:bottom w:val="none" w:sz="0" w:space="0" w:color="auto"/>
        <w:right w:val="none" w:sz="0" w:space="0" w:color="auto"/>
      </w:divBdr>
    </w:div>
    <w:div w:id="390426170">
      <w:bodyDiv w:val="1"/>
      <w:marLeft w:val="0"/>
      <w:marRight w:val="0"/>
      <w:marTop w:val="0"/>
      <w:marBottom w:val="0"/>
      <w:divBdr>
        <w:top w:val="none" w:sz="0" w:space="0" w:color="auto"/>
        <w:left w:val="none" w:sz="0" w:space="0" w:color="auto"/>
        <w:bottom w:val="none" w:sz="0" w:space="0" w:color="auto"/>
        <w:right w:val="none" w:sz="0" w:space="0" w:color="auto"/>
      </w:divBdr>
    </w:div>
    <w:div w:id="596017005">
      <w:bodyDiv w:val="1"/>
      <w:marLeft w:val="0"/>
      <w:marRight w:val="0"/>
      <w:marTop w:val="0"/>
      <w:marBottom w:val="0"/>
      <w:divBdr>
        <w:top w:val="none" w:sz="0" w:space="0" w:color="auto"/>
        <w:left w:val="none" w:sz="0" w:space="0" w:color="auto"/>
        <w:bottom w:val="none" w:sz="0" w:space="0" w:color="auto"/>
        <w:right w:val="none" w:sz="0" w:space="0" w:color="auto"/>
      </w:divBdr>
    </w:div>
    <w:div w:id="665942745">
      <w:bodyDiv w:val="1"/>
      <w:marLeft w:val="0"/>
      <w:marRight w:val="0"/>
      <w:marTop w:val="0"/>
      <w:marBottom w:val="0"/>
      <w:divBdr>
        <w:top w:val="none" w:sz="0" w:space="0" w:color="auto"/>
        <w:left w:val="none" w:sz="0" w:space="0" w:color="auto"/>
        <w:bottom w:val="none" w:sz="0" w:space="0" w:color="auto"/>
        <w:right w:val="none" w:sz="0" w:space="0" w:color="auto"/>
      </w:divBdr>
    </w:div>
    <w:div w:id="694693757">
      <w:bodyDiv w:val="1"/>
      <w:marLeft w:val="0"/>
      <w:marRight w:val="0"/>
      <w:marTop w:val="0"/>
      <w:marBottom w:val="0"/>
      <w:divBdr>
        <w:top w:val="none" w:sz="0" w:space="0" w:color="auto"/>
        <w:left w:val="none" w:sz="0" w:space="0" w:color="auto"/>
        <w:bottom w:val="none" w:sz="0" w:space="0" w:color="auto"/>
        <w:right w:val="none" w:sz="0" w:space="0" w:color="auto"/>
      </w:divBdr>
    </w:div>
    <w:div w:id="700479549">
      <w:bodyDiv w:val="1"/>
      <w:marLeft w:val="0"/>
      <w:marRight w:val="0"/>
      <w:marTop w:val="0"/>
      <w:marBottom w:val="0"/>
      <w:divBdr>
        <w:top w:val="none" w:sz="0" w:space="0" w:color="auto"/>
        <w:left w:val="none" w:sz="0" w:space="0" w:color="auto"/>
        <w:bottom w:val="none" w:sz="0" w:space="0" w:color="auto"/>
        <w:right w:val="none" w:sz="0" w:space="0" w:color="auto"/>
      </w:divBdr>
    </w:div>
    <w:div w:id="818227077">
      <w:bodyDiv w:val="1"/>
      <w:marLeft w:val="0"/>
      <w:marRight w:val="0"/>
      <w:marTop w:val="0"/>
      <w:marBottom w:val="0"/>
      <w:divBdr>
        <w:top w:val="none" w:sz="0" w:space="0" w:color="auto"/>
        <w:left w:val="none" w:sz="0" w:space="0" w:color="auto"/>
        <w:bottom w:val="none" w:sz="0" w:space="0" w:color="auto"/>
        <w:right w:val="none" w:sz="0" w:space="0" w:color="auto"/>
      </w:divBdr>
    </w:div>
    <w:div w:id="834033952">
      <w:bodyDiv w:val="1"/>
      <w:marLeft w:val="0"/>
      <w:marRight w:val="0"/>
      <w:marTop w:val="0"/>
      <w:marBottom w:val="0"/>
      <w:divBdr>
        <w:top w:val="none" w:sz="0" w:space="0" w:color="auto"/>
        <w:left w:val="none" w:sz="0" w:space="0" w:color="auto"/>
        <w:bottom w:val="none" w:sz="0" w:space="0" w:color="auto"/>
        <w:right w:val="none" w:sz="0" w:space="0" w:color="auto"/>
      </w:divBdr>
    </w:div>
    <w:div w:id="842863678">
      <w:bodyDiv w:val="1"/>
      <w:marLeft w:val="0"/>
      <w:marRight w:val="0"/>
      <w:marTop w:val="0"/>
      <w:marBottom w:val="0"/>
      <w:divBdr>
        <w:top w:val="none" w:sz="0" w:space="0" w:color="auto"/>
        <w:left w:val="none" w:sz="0" w:space="0" w:color="auto"/>
        <w:bottom w:val="none" w:sz="0" w:space="0" w:color="auto"/>
        <w:right w:val="none" w:sz="0" w:space="0" w:color="auto"/>
      </w:divBdr>
    </w:div>
    <w:div w:id="843129190">
      <w:bodyDiv w:val="1"/>
      <w:marLeft w:val="0"/>
      <w:marRight w:val="0"/>
      <w:marTop w:val="0"/>
      <w:marBottom w:val="0"/>
      <w:divBdr>
        <w:top w:val="none" w:sz="0" w:space="0" w:color="auto"/>
        <w:left w:val="none" w:sz="0" w:space="0" w:color="auto"/>
        <w:bottom w:val="none" w:sz="0" w:space="0" w:color="auto"/>
        <w:right w:val="none" w:sz="0" w:space="0" w:color="auto"/>
      </w:divBdr>
    </w:div>
    <w:div w:id="846553940">
      <w:bodyDiv w:val="1"/>
      <w:marLeft w:val="0"/>
      <w:marRight w:val="0"/>
      <w:marTop w:val="0"/>
      <w:marBottom w:val="0"/>
      <w:divBdr>
        <w:top w:val="none" w:sz="0" w:space="0" w:color="auto"/>
        <w:left w:val="none" w:sz="0" w:space="0" w:color="auto"/>
        <w:bottom w:val="none" w:sz="0" w:space="0" w:color="auto"/>
        <w:right w:val="none" w:sz="0" w:space="0" w:color="auto"/>
      </w:divBdr>
    </w:div>
    <w:div w:id="899051717">
      <w:bodyDiv w:val="1"/>
      <w:marLeft w:val="0"/>
      <w:marRight w:val="0"/>
      <w:marTop w:val="0"/>
      <w:marBottom w:val="0"/>
      <w:divBdr>
        <w:top w:val="none" w:sz="0" w:space="0" w:color="auto"/>
        <w:left w:val="none" w:sz="0" w:space="0" w:color="auto"/>
        <w:bottom w:val="none" w:sz="0" w:space="0" w:color="auto"/>
        <w:right w:val="none" w:sz="0" w:space="0" w:color="auto"/>
      </w:divBdr>
    </w:div>
    <w:div w:id="930314436">
      <w:bodyDiv w:val="1"/>
      <w:marLeft w:val="0"/>
      <w:marRight w:val="0"/>
      <w:marTop w:val="0"/>
      <w:marBottom w:val="0"/>
      <w:divBdr>
        <w:top w:val="none" w:sz="0" w:space="0" w:color="auto"/>
        <w:left w:val="none" w:sz="0" w:space="0" w:color="auto"/>
        <w:bottom w:val="none" w:sz="0" w:space="0" w:color="auto"/>
        <w:right w:val="none" w:sz="0" w:space="0" w:color="auto"/>
      </w:divBdr>
    </w:div>
    <w:div w:id="1301837891">
      <w:bodyDiv w:val="1"/>
      <w:marLeft w:val="0"/>
      <w:marRight w:val="0"/>
      <w:marTop w:val="0"/>
      <w:marBottom w:val="0"/>
      <w:divBdr>
        <w:top w:val="none" w:sz="0" w:space="0" w:color="auto"/>
        <w:left w:val="none" w:sz="0" w:space="0" w:color="auto"/>
        <w:bottom w:val="none" w:sz="0" w:space="0" w:color="auto"/>
        <w:right w:val="none" w:sz="0" w:space="0" w:color="auto"/>
      </w:divBdr>
    </w:div>
    <w:div w:id="1430389007">
      <w:bodyDiv w:val="1"/>
      <w:marLeft w:val="0"/>
      <w:marRight w:val="0"/>
      <w:marTop w:val="0"/>
      <w:marBottom w:val="0"/>
      <w:divBdr>
        <w:top w:val="none" w:sz="0" w:space="0" w:color="auto"/>
        <w:left w:val="none" w:sz="0" w:space="0" w:color="auto"/>
        <w:bottom w:val="none" w:sz="0" w:space="0" w:color="auto"/>
        <w:right w:val="none" w:sz="0" w:space="0" w:color="auto"/>
      </w:divBdr>
    </w:div>
    <w:div w:id="1456218950">
      <w:bodyDiv w:val="1"/>
      <w:marLeft w:val="0"/>
      <w:marRight w:val="0"/>
      <w:marTop w:val="0"/>
      <w:marBottom w:val="0"/>
      <w:divBdr>
        <w:top w:val="none" w:sz="0" w:space="0" w:color="auto"/>
        <w:left w:val="none" w:sz="0" w:space="0" w:color="auto"/>
        <w:bottom w:val="none" w:sz="0" w:space="0" w:color="auto"/>
        <w:right w:val="none" w:sz="0" w:space="0" w:color="auto"/>
      </w:divBdr>
    </w:div>
    <w:div w:id="1500271901">
      <w:bodyDiv w:val="1"/>
      <w:marLeft w:val="0"/>
      <w:marRight w:val="0"/>
      <w:marTop w:val="0"/>
      <w:marBottom w:val="0"/>
      <w:divBdr>
        <w:top w:val="none" w:sz="0" w:space="0" w:color="auto"/>
        <w:left w:val="none" w:sz="0" w:space="0" w:color="auto"/>
        <w:bottom w:val="none" w:sz="0" w:space="0" w:color="auto"/>
        <w:right w:val="none" w:sz="0" w:space="0" w:color="auto"/>
      </w:divBdr>
    </w:div>
    <w:div w:id="1509247987">
      <w:bodyDiv w:val="1"/>
      <w:marLeft w:val="0"/>
      <w:marRight w:val="0"/>
      <w:marTop w:val="0"/>
      <w:marBottom w:val="0"/>
      <w:divBdr>
        <w:top w:val="none" w:sz="0" w:space="0" w:color="auto"/>
        <w:left w:val="none" w:sz="0" w:space="0" w:color="auto"/>
        <w:bottom w:val="none" w:sz="0" w:space="0" w:color="auto"/>
        <w:right w:val="none" w:sz="0" w:space="0" w:color="auto"/>
      </w:divBdr>
    </w:div>
    <w:div w:id="1521360437">
      <w:bodyDiv w:val="1"/>
      <w:marLeft w:val="0"/>
      <w:marRight w:val="0"/>
      <w:marTop w:val="0"/>
      <w:marBottom w:val="0"/>
      <w:divBdr>
        <w:top w:val="none" w:sz="0" w:space="0" w:color="auto"/>
        <w:left w:val="none" w:sz="0" w:space="0" w:color="auto"/>
        <w:bottom w:val="none" w:sz="0" w:space="0" w:color="auto"/>
        <w:right w:val="none" w:sz="0" w:space="0" w:color="auto"/>
      </w:divBdr>
    </w:div>
    <w:div w:id="1557742486">
      <w:bodyDiv w:val="1"/>
      <w:marLeft w:val="0"/>
      <w:marRight w:val="0"/>
      <w:marTop w:val="0"/>
      <w:marBottom w:val="0"/>
      <w:divBdr>
        <w:top w:val="none" w:sz="0" w:space="0" w:color="auto"/>
        <w:left w:val="none" w:sz="0" w:space="0" w:color="auto"/>
        <w:bottom w:val="none" w:sz="0" w:space="0" w:color="auto"/>
        <w:right w:val="none" w:sz="0" w:space="0" w:color="auto"/>
      </w:divBdr>
    </w:div>
    <w:div w:id="1642923447">
      <w:bodyDiv w:val="1"/>
      <w:marLeft w:val="0"/>
      <w:marRight w:val="0"/>
      <w:marTop w:val="0"/>
      <w:marBottom w:val="0"/>
      <w:divBdr>
        <w:top w:val="none" w:sz="0" w:space="0" w:color="auto"/>
        <w:left w:val="none" w:sz="0" w:space="0" w:color="auto"/>
        <w:bottom w:val="none" w:sz="0" w:space="0" w:color="auto"/>
        <w:right w:val="none" w:sz="0" w:space="0" w:color="auto"/>
      </w:divBdr>
    </w:div>
    <w:div w:id="1707103640">
      <w:bodyDiv w:val="1"/>
      <w:marLeft w:val="0"/>
      <w:marRight w:val="0"/>
      <w:marTop w:val="0"/>
      <w:marBottom w:val="0"/>
      <w:divBdr>
        <w:top w:val="none" w:sz="0" w:space="0" w:color="auto"/>
        <w:left w:val="none" w:sz="0" w:space="0" w:color="auto"/>
        <w:bottom w:val="none" w:sz="0" w:space="0" w:color="auto"/>
        <w:right w:val="none" w:sz="0" w:space="0" w:color="auto"/>
      </w:divBdr>
    </w:div>
    <w:div w:id="1708530039">
      <w:bodyDiv w:val="1"/>
      <w:marLeft w:val="0"/>
      <w:marRight w:val="0"/>
      <w:marTop w:val="0"/>
      <w:marBottom w:val="0"/>
      <w:divBdr>
        <w:top w:val="none" w:sz="0" w:space="0" w:color="auto"/>
        <w:left w:val="none" w:sz="0" w:space="0" w:color="auto"/>
        <w:bottom w:val="none" w:sz="0" w:space="0" w:color="auto"/>
        <w:right w:val="none" w:sz="0" w:space="0" w:color="auto"/>
      </w:divBdr>
    </w:div>
    <w:div w:id="1846364413">
      <w:bodyDiv w:val="1"/>
      <w:marLeft w:val="0"/>
      <w:marRight w:val="0"/>
      <w:marTop w:val="0"/>
      <w:marBottom w:val="0"/>
      <w:divBdr>
        <w:top w:val="none" w:sz="0" w:space="0" w:color="auto"/>
        <w:left w:val="none" w:sz="0" w:space="0" w:color="auto"/>
        <w:bottom w:val="none" w:sz="0" w:space="0" w:color="auto"/>
        <w:right w:val="none" w:sz="0" w:space="0" w:color="auto"/>
      </w:divBdr>
    </w:div>
    <w:div w:id="1885865856">
      <w:bodyDiv w:val="1"/>
      <w:marLeft w:val="0"/>
      <w:marRight w:val="0"/>
      <w:marTop w:val="0"/>
      <w:marBottom w:val="0"/>
      <w:divBdr>
        <w:top w:val="none" w:sz="0" w:space="0" w:color="auto"/>
        <w:left w:val="none" w:sz="0" w:space="0" w:color="auto"/>
        <w:bottom w:val="none" w:sz="0" w:space="0" w:color="auto"/>
        <w:right w:val="none" w:sz="0" w:space="0" w:color="auto"/>
      </w:divBdr>
    </w:div>
    <w:div w:id="1886480632">
      <w:bodyDiv w:val="1"/>
      <w:marLeft w:val="0"/>
      <w:marRight w:val="0"/>
      <w:marTop w:val="0"/>
      <w:marBottom w:val="0"/>
      <w:divBdr>
        <w:top w:val="none" w:sz="0" w:space="0" w:color="auto"/>
        <w:left w:val="none" w:sz="0" w:space="0" w:color="auto"/>
        <w:bottom w:val="none" w:sz="0" w:space="0" w:color="auto"/>
        <w:right w:val="none" w:sz="0" w:space="0" w:color="auto"/>
      </w:divBdr>
    </w:div>
    <w:div w:id="1950429957">
      <w:bodyDiv w:val="1"/>
      <w:marLeft w:val="0"/>
      <w:marRight w:val="0"/>
      <w:marTop w:val="0"/>
      <w:marBottom w:val="0"/>
      <w:divBdr>
        <w:top w:val="none" w:sz="0" w:space="0" w:color="auto"/>
        <w:left w:val="none" w:sz="0" w:space="0" w:color="auto"/>
        <w:bottom w:val="none" w:sz="0" w:space="0" w:color="auto"/>
        <w:right w:val="none" w:sz="0" w:space="0" w:color="auto"/>
      </w:divBdr>
    </w:div>
    <w:div w:id="2087727354">
      <w:bodyDiv w:val="1"/>
      <w:marLeft w:val="0"/>
      <w:marRight w:val="0"/>
      <w:marTop w:val="0"/>
      <w:marBottom w:val="0"/>
      <w:divBdr>
        <w:top w:val="none" w:sz="0" w:space="0" w:color="auto"/>
        <w:left w:val="none" w:sz="0" w:space="0" w:color="auto"/>
        <w:bottom w:val="none" w:sz="0" w:space="0" w:color="auto"/>
        <w:right w:val="none" w:sz="0" w:space="0" w:color="auto"/>
      </w:divBdr>
    </w:div>
    <w:div w:id="209357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2</Pages>
  <Words>746</Words>
  <Characters>4184</Characters>
  <Application>Microsoft Office Word</Application>
  <DocSecurity>0</DocSecurity>
  <Lines>85</Lines>
  <Paragraphs>46</Paragraphs>
  <ScaleCrop>false</ScaleCrop>
  <HeadingPairs>
    <vt:vector size="2" baseType="variant">
      <vt:variant>
        <vt:lpstr>Title</vt:lpstr>
      </vt:variant>
      <vt:variant>
        <vt:i4>1</vt:i4>
      </vt:variant>
    </vt:vector>
  </HeadingPairs>
  <TitlesOfParts>
    <vt:vector size="1" baseType="lpstr">
      <vt:lpstr/>
    </vt:vector>
  </TitlesOfParts>
  <Company>Idaho National Laboratory</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Kumar</dc:creator>
  <cp:lastModifiedBy>Shahbazi, Shayan</cp:lastModifiedBy>
  <cp:revision>9</cp:revision>
  <cp:lastPrinted>2018-01-23T03:24:00Z</cp:lastPrinted>
  <dcterms:created xsi:type="dcterms:W3CDTF">2026-01-19T20:08:00Z</dcterms:created>
  <dcterms:modified xsi:type="dcterms:W3CDTF">2026-01-26T22:32:00Z</dcterms:modified>
</cp:coreProperties>
</file>